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51" w:rsidRDefault="00322C51" w:rsidP="00322C51">
      <w:pPr>
        <w:rPr>
          <w:rFonts w:hint="eastAsia"/>
        </w:rPr>
      </w:pPr>
      <w:r>
        <w:rPr>
          <w:rFonts w:hint="eastAsia"/>
        </w:rPr>
        <w:t>教育部关于深入推进教育管办评分离促进政府职能转变的若干意见</w:t>
      </w:r>
      <w:r>
        <w:rPr>
          <w:rFonts w:hint="eastAsia"/>
        </w:rPr>
        <w:t xml:space="preserve"> </w:t>
      </w:r>
    </w:p>
    <w:p w:rsidR="00322C51" w:rsidRDefault="00322C51" w:rsidP="00322C51"/>
    <w:p w:rsidR="00322C51" w:rsidRDefault="00322C51" w:rsidP="00322C51">
      <w:pPr>
        <w:rPr>
          <w:rFonts w:hint="eastAsia"/>
        </w:rPr>
      </w:pPr>
      <w:r>
        <w:rPr>
          <w:rFonts w:hint="eastAsia"/>
        </w:rPr>
        <w:t>教政法</w:t>
      </w:r>
      <w:r>
        <w:rPr>
          <w:rFonts w:hint="eastAsia"/>
        </w:rPr>
        <w:t>[2015]5</w:t>
      </w:r>
      <w:r>
        <w:rPr>
          <w:rFonts w:hint="eastAsia"/>
        </w:rPr>
        <w:t>号</w:t>
      </w:r>
      <w:r>
        <w:rPr>
          <w:rFonts w:hint="eastAsia"/>
        </w:rPr>
        <w:t xml:space="preserve">  </w:t>
      </w:r>
    </w:p>
    <w:p w:rsidR="00322C51" w:rsidRDefault="00322C51" w:rsidP="00322C51"/>
    <w:p w:rsidR="00322C51" w:rsidRDefault="00322C51" w:rsidP="00322C51">
      <w:pPr>
        <w:rPr>
          <w:rFonts w:hint="eastAsia"/>
        </w:rPr>
      </w:pPr>
      <w:r>
        <w:rPr>
          <w:rFonts w:hint="eastAsia"/>
        </w:rPr>
        <w:t>各省、自治区、直辖市教育厅（教委），新疆生产建设兵团教育局，有关部门（单位）教育司（局），部属各高等学校：</w:t>
      </w:r>
    </w:p>
    <w:p w:rsidR="00322C51" w:rsidRDefault="00322C51" w:rsidP="00322C51"/>
    <w:p w:rsidR="00322C51" w:rsidRDefault="00322C51" w:rsidP="00322C51">
      <w:pPr>
        <w:rPr>
          <w:rFonts w:hint="eastAsia"/>
        </w:rPr>
      </w:pPr>
      <w:r>
        <w:rPr>
          <w:rFonts w:hint="eastAsia"/>
        </w:rPr>
        <w:t xml:space="preserve">　　为全面贯彻党的十八届三中、四中全会精神，深入落实《国家中长期教育改革和发展规划纲要（</w:t>
      </w:r>
      <w:r>
        <w:rPr>
          <w:rFonts w:hint="eastAsia"/>
        </w:rPr>
        <w:t>2010-2020</w:t>
      </w:r>
      <w:r>
        <w:rPr>
          <w:rFonts w:hint="eastAsia"/>
        </w:rPr>
        <w:t>年）》，进一步健全中国特色教育管理制度、现代学校制度和教育评价制度，加快推进教育治理体系和治理能力现代化，激发教育活力，经国家教育体制改革领导小组同意，现就深入推进教育管办评分离、促进政府职能转变提出如下意见。</w:t>
      </w:r>
    </w:p>
    <w:p w:rsidR="00322C51" w:rsidRDefault="00322C51" w:rsidP="00322C51"/>
    <w:p w:rsidR="00322C51" w:rsidRDefault="00322C51" w:rsidP="00322C51">
      <w:pPr>
        <w:rPr>
          <w:rFonts w:hint="eastAsia"/>
        </w:rPr>
      </w:pPr>
      <w:r>
        <w:rPr>
          <w:rFonts w:hint="eastAsia"/>
        </w:rPr>
        <w:t xml:space="preserve">　　一、推进教育管办评分离的重要意义和总体要求</w:t>
      </w:r>
    </w:p>
    <w:p w:rsidR="00322C51" w:rsidRDefault="00322C51" w:rsidP="00322C51"/>
    <w:p w:rsidR="00322C51" w:rsidRDefault="00322C51" w:rsidP="00322C51">
      <w:pPr>
        <w:rPr>
          <w:rFonts w:hint="eastAsia"/>
        </w:rPr>
      </w:pPr>
      <w:r>
        <w:rPr>
          <w:rFonts w:hint="eastAsia"/>
        </w:rPr>
        <w:t xml:space="preserve">　　</w:t>
      </w:r>
      <w:r>
        <w:rPr>
          <w:rFonts w:hint="eastAsia"/>
        </w:rPr>
        <w:t>1</w:t>
      </w:r>
      <w:r>
        <w:rPr>
          <w:rFonts w:hint="eastAsia"/>
        </w:rPr>
        <w:t>．重要意义。推进管办评分离，构建政府、学校、社会之间新型关系，是全面深化教育领域综合改革的重要内容，是全面推进依法治教的必然要求。改革开放以来，我国教育体制改革不断深化，政府、学校、社会之间关系逐步理顺，但政府管理教育还存在越位、缺位、错位的现象，学校自主发展、自我约束机制尚不健全，社会参与教育治理和评价还不充分。为进一步提高政府效能、激发学校办学活力、调动各方面发展教育事业的积极性，必须深入推进管办评分离，厘清政府、学校、社会之间的权责关系，构建三者之间良性互动机制，促进政府职能转变。</w:t>
      </w:r>
    </w:p>
    <w:p w:rsidR="00322C51" w:rsidRDefault="00322C51" w:rsidP="00322C51"/>
    <w:p w:rsidR="00322C51" w:rsidRDefault="00322C51" w:rsidP="00322C51">
      <w:pPr>
        <w:rPr>
          <w:rFonts w:hint="eastAsia"/>
        </w:rPr>
      </w:pPr>
      <w:r>
        <w:rPr>
          <w:rFonts w:hint="eastAsia"/>
        </w:rPr>
        <w:t xml:space="preserve">　　</w:t>
      </w:r>
      <w:r>
        <w:rPr>
          <w:rFonts w:hint="eastAsia"/>
        </w:rPr>
        <w:t>2</w:t>
      </w:r>
      <w:r>
        <w:rPr>
          <w:rFonts w:hint="eastAsia"/>
        </w:rPr>
        <w:t>．指导思想。高举中国特色社会主义伟大旗帜，以邓小平理论、“三个代表”重要思想、科学发展观为指导，全面贯彻党的十八大和十八届三中、四中全会精神，深入贯彻习近平总书记系列重要讲话精神，按照“四个全面”战略布局，围绕完善和发展中国特色社会主义教育制度、推进教育治理体系和治理能力现代化这一总目标，以落实学校办学主体地位、激发学校办学活力为核心任务，加快健全学校自主发展、自我约束的运行机制；以进一步简政放权、改进管理方式为前提，加快建设法治政府和服务型政府，主动开拓为学校、教师和学生服务的新形式、新途径；以推进科学、规范的教育评价为突破口，建立健全政府、学校、专业机构和社会组织等多元参与的教育评价体系。到</w:t>
      </w:r>
      <w:r>
        <w:rPr>
          <w:rFonts w:hint="eastAsia"/>
        </w:rPr>
        <w:t>2020</w:t>
      </w:r>
      <w:r>
        <w:rPr>
          <w:rFonts w:hint="eastAsia"/>
        </w:rPr>
        <w:t>年，基本形成政府依法管理、学校依法自主办学、社会各界依法参与和监督的教育公共治理新格局，为基本实现教育现代化提供重要制度保障。</w:t>
      </w:r>
    </w:p>
    <w:p w:rsidR="00322C51" w:rsidRDefault="00322C51" w:rsidP="00322C51"/>
    <w:p w:rsidR="00322C51" w:rsidRDefault="00322C51" w:rsidP="00322C51">
      <w:pPr>
        <w:rPr>
          <w:rFonts w:hint="eastAsia"/>
        </w:rPr>
      </w:pPr>
      <w:r>
        <w:rPr>
          <w:rFonts w:hint="eastAsia"/>
        </w:rPr>
        <w:t xml:space="preserve">　　</w:t>
      </w:r>
      <w:r>
        <w:rPr>
          <w:rFonts w:hint="eastAsia"/>
        </w:rPr>
        <w:t>3</w:t>
      </w:r>
      <w:r>
        <w:rPr>
          <w:rFonts w:hint="eastAsia"/>
        </w:rPr>
        <w:t>．基本原则。</w:t>
      </w:r>
    </w:p>
    <w:p w:rsidR="00322C51" w:rsidRDefault="00322C51" w:rsidP="00322C51"/>
    <w:p w:rsidR="00322C51" w:rsidRDefault="00322C51" w:rsidP="00322C51">
      <w:pPr>
        <w:rPr>
          <w:rFonts w:hint="eastAsia"/>
        </w:rPr>
      </w:pPr>
      <w:r>
        <w:rPr>
          <w:rFonts w:hint="eastAsia"/>
        </w:rPr>
        <w:t xml:space="preserve">　　坚持权责统一。依法明晰政府、学校、社会权责边界，构建系统完备、科学规范、运行有效的制度体系，形成决策、执行、监督相互协调、相互制约的教育治理结构。</w:t>
      </w:r>
    </w:p>
    <w:p w:rsidR="00322C51" w:rsidRDefault="00322C51" w:rsidP="00322C51"/>
    <w:p w:rsidR="00322C51" w:rsidRDefault="00322C51" w:rsidP="00322C51">
      <w:pPr>
        <w:rPr>
          <w:rFonts w:hint="eastAsia"/>
        </w:rPr>
      </w:pPr>
      <w:r>
        <w:rPr>
          <w:rFonts w:hint="eastAsia"/>
        </w:rPr>
        <w:t xml:space="preserve">　　坚持统筹兼顾。充分发挥中央和地方两个积极性，坚持顶层设计和基层探索相结合，整体推进和先行</w:t>
      </w:r>
      <w:proofErr w:type="gramStart"/>
      <w:r>
        <w:rPr>
          <w:rFonts w:hint="eastAsia"/>
        </w:rPr>
        <w:t>先试相促进</w:t>
      </w:r>
      <w:proofErr w:type="gramEnd"/>
      <w:r>
        <w:rPr>
          <w:rFonts w:hint="eastAsia"/>
        </w:rPr>
        <w:t>，解决当前问题和着眼长远相衔接，加强部门之间的政策协调，妥善处理改革发展稳定的关系。</w:t>
      </w:r>
    </w:p>
    <w:p w:rsidR="00322C51" w:rsidRDefault="00322C51" w:rsidP="00322C51"/>
    <w:p w:rsidR="00322C51" w:rsidRDefault="00322C51" w:rsidP="00322C51">
      <w:pPr>
        <w:rPr>
          <w:rFonts w:hint="eastAsia"/>
        </w:rPr>
      </w:pPr>
      <w:r>
        <w:rPr>
          <w:rFonts w:hint="eastAsia"/>
        </w:rPr>
        <w:t xml:space="preserve">　　坚持放管结合。既要解决政府越权越位问题，把该放的权坚决下放，又要完善监督制约机制，切实做好事中、事后监管，逐项查看措施是否及时跟上、有力有效，是否存在监管漏</w:t>
      </w:r>
      <w:r>
        <w:rPr>
          <w:rFonts w:hint="eastAsia"/>
        </w:rPr>
        <w:lastRenderedPageBreak/>
        <w:t>洞和衔接缝隙，把该管的管住管好。</w:t>
      </w:r>
    </w:p>
    <w:p w:rsidR="00322C51" w:rsidRDefault="00322C51" w:rsidP="00322C51"/>
    <w:p w:rsidR="00322C51" w:rsidRDefault="00322C51" w:rsidP="00322C51">
      <w:pPr>
        <w:rPr>
          <w:rFonts w:hint="eastAsia"/>
        </w:rPr>
      </w:pPr>
      <w:r>
        <w:rPr>
          <w:rFonts w:hint="eastAsia"/>
        </w:rPr>
        <w:t xml:space="preserve">　　坚持有序推进。立足我国基本国情、教情，综合考虑不同地区以及各级各类教育的实际，因地制宜、</w:t>
      </w:r>
      <w:proofErr w:type="gramStart"/>
      <w:r>
        <w:rPr>
          <w:rFonts w:hint="eastAsia"/>
        </w:rPr>
        <w:t>因校制宜</w:t>
      </w:r>
      <w:proofErr w:type="gramEnd"/>
      <w:r>
        <w:rPr>
          <w:rFonts w:hint="eastAsia"/>
        </w:rPr>
        <w:t>，提高改革措施的针对性和实效性，积极稳妥推进，不搞一刀切。</w:t>
      </w:r>
    </w:p>
    <w:p w:rsidR="00322C51" w:rsidRDefault="00322C51" w:rsidP="00322C51"/>
    <w:p w:rsidR="00322C51" w:rsidRDefault="00322C51" w:rsidP="00322C51">
      <w:pPr>
        <w:rPr>
          <w:rFonts w:hint="eastAsia"/>
        </w:rPr>
      </w:pPr>
      <w:r>
        <w:rPr>
          <w:rFonts w:hint="eastAsia"/>
        </w:rPr>
        <w:t xml:space="preserve">　　二、推进依法行政，形成政事分开、权责明确、统筹协调、规范有序的教育管理体制</w:t>
      </w:r>
    </w:p>
    <w:p w:rsidR="00322C51" w:rsidRDefault="00322C51" w:rsidP="00322C51"/>
    <w:p w:rsidR="00322C51" w:rsidRDefault="00322C51" w:rsidP="00322C51">
      <w:pPr>
        <w:rPr>
          <w:rFonts w:hint="eastAsia"/>
        </w:rPr>
      </w:pPr>
      <w:r>
        <w:rPr>
          <w:rFonts w:hint="eastAsia"/>
        </w:rPr>
        <w:t xml:space="preserve">　　</w:t>
      </w:r>
      <w:r>
        <w:rPr>
          <w:rFonts w:hint="eastAsia"/>
        </w:rPr>
        <w:t>4</w:t>
      </w:r>
      <w:r>
        <w:rPr>
          <w:rFonts w:hint="eastAsia"/>
        </w:rPr>
        <w:t>．加大政府简政放权力度。深化教育行政审批制度改革，全部取消非行政许可审批，建立规范教育行政审批的管理制度。全面清理规范性文件，减少对学校办学行为的行政干预，综合运用法律、政策、规划、财政拨款、标准、信息服务和必要的行政措施，引导和督促学校规范办学。转变政府职能，严格控制针对各级各类学校的项目评审、教育评估、人才评价和检查事项（以下简称“三评一查”），大幅减少总量。确需开展的“三评一查”事项，要在年初编制目录并进行公示。各地应结合实际，提出“三评一查”的缩减比例。探索开展“三评一查”归口管理制度。没有法律法规和政策的明确依据，不得随意进入学校进行检查。政府不得法外设定管理教育的权力，没有法律法规依据不得</w:t>
      </w:r>
      <w:proofErr w:type="gramStart"/>
      <w:r>
        <w:rPr>
          <w:rFonts w:hint="eastAsia"/>
        </w:rPr>
        <w:t>作出</w:t>
      </w:r>
      <w:proofErr w:type="gramEnd"/>
      <w:r>
        <w:rPr>
          <w:rFonts w:hint="eastAsia"/>
        </w:rPr>
        <w:t>减损学校、教师、学生等合法权益或者增加其义务的决定。</w:t>
      </w:r>
    </w:p>
    <w:p w:rsidR="00322C51" w:rsidRDefault="00322C51" w:rsidP="00322C51"/>
    <w:p w:rsidR="00322C51" w:rsidRDefault="00322C51" w:rsidP="00322C51">
      <w:pPr>
        <w:rPr>
          <w:rFonts w:hint="eastAsia"/>
        </w:rPr>
      </w:pPr>
      <w:r>
        <w:rPr>
          <w:rFonts w:hint="eastAsia"/>
        </w:rPr>
        <w:t xml:space="preserve">　　</w:t>
      </w:r>
      <w:r>
        <w:rPr>
          <w:rFonts w:hint="eastAsia"/>
        </w:rPr>
        <w:t>5</w:t>
      </w:r>
      <w:r>
        <w:rPr>
          <w:rFonts w:hint="eastAsia"/>
        </w:rPr>
        <w:t>．推行清单管理方式。建立教育行政权力清单和责任清单制度，通过政府公报、政府网站等便于公众知晓的方式，向社会全面公开教育及相关政府部门职能、法律依据、实施主体、职责权限、管理流程、监督方式等事项，为公民、法人或者其他组织提供优质服务，让权力在阳光下运行。在有条件的地方和学校开展负面清单管理试点，清单之外的事项学校可自主施行，要尽量缩减负面清单事项的范围，更多采取事中、事后监管方式。</w:t>
      </w:r>
    </w:p>
    <w:p w:rsidR="00322C51" w:rsidRDefault="00322C51" w:rsidP="00322C51"/>
    <w:p w:rsidR="00322C51" w:rsidRDefault="00322C51" w:rsidP="00322C51">
      <w:pPr>
        <w:rPr>
          <w:rFonts w:hint="eastAsia"/>
        </w:rPr>
      </w:pPr>
      <w:r>
        <w:rPr>
          <w:rFonts w:hint="eastAsia"/>
        </w:rPr>
        <w:t xml:space="preserve">　　</w:t>
      </w:r>
      <w:r>
        <w:rPr>
          <w:rFonts w:hint="eastAsia"/>
        </w:rPr>
        <w:t>6</w:t>
      </w:r>
      <w:r>
        <w:rPr>
          <w:rFonts w:hint="eastAsia"/>
        </w:rPr>
        <w:t>．加快国家教育基本标准建设。系统梳理我国教育标准建设情况，出台国家教育标准体系框架。规范标准发布程序，出台国家教育标准审定办法，健全教育标准制定和审查机制，提高教育标准的权威性、适切性，形成具有国际视野、富有中国特色的分层、分类教育标准体系。</w:t>
      </w:r>
    </w:p>
    <w:p w:rsidR="00322C51" w:rsidRDefault="00322C51" w:rsidP="00322C51"/>
    <w:p w:rsidR="00322C51" w:rsidRDefault="00322C51" w:rsidP="00322C51">
      <w:pPr>
        <w:rPr>
          <w:rFonts w:hint="eastAsia"/>
        </w:rPr>
      </w:pPr>
      <w:r>
        <w:rPr>
          <w:rFonts w:hint="eastAsia"/>
        </w:rPr>
        <w:t xml:space="preserve">　　</w:t>
      </w:r>
      <w:r>
        <w:rPr>
          <w:rFonts w:hint="eastAsia"/>
        </w:rPr>
        <w:t>7</w:t>
      </w:r>
      <w:r>
        <w:rPr>
          <w:rFonts w:hint="eastAsia"/>
        </w:rPr>
        <w:t>．健全依法、科学、民主决策机制。把公众参与、专家论证、风险评估、合法性审查、集体讨论决定作为重大教育决策法定程序。充分发挥国家教育咨询委员会及其他各类</w:t>
      </w:r>
      <w:proofErr w:type="gramStart"/>
      <w:r>
        <w:rPr>
          <w:rFonts w:hint="eastAsia"/>
        </w:rPr>
        <w:t>教育智库的</w:t>
      </w:r>
      <w:proofErr w:type="gramEnd"/>
      <w:r>
        <w:rPr>
          <w:rFonts w:hint="eastAsia"/>
        </w:rPr>
        <w:t>作用，完善教育决策的智力支持系统。采取座谈会、听证会、网络平台听取意见等方式，听取公众和社会各界对重大教育决策的意见建议。加快建设教育基础信息数据库和教育管理公共服务平台，为专业机构和社会公众参与教育决策等提供全面、权威的数据支撑。建立教育重大决策合法性审查机制、重大决策终身责任追究制度及责任倒查机制。</w:t>
      </w:r>
    </w:p>
    <w:p w:rsidR="00322C51" w:rsidRDefault="00322C51" w:rsidP="00322C51"/>
    <w:p w:rsidR="00322C51" w:rsidRDefault="00322C51" w:rsidP="00322C51">
      <w:pPr>
        <w:rPr>
          <w:rFonts w:hint="eastAsia"/>
        </w:rPr>
      </w:pPr>
      <w:r>
        <w:rPr>
          <w:rFonts w:hint="eastAsia"/>
        </w:rPr>
        <w:t xml:space="preserve">　　</w:t>
      </w:r>
      <w:r>
        <w:rPr>
          <w:rFonts w:hint="eastAsia"/>
        </w:rPr>
        <w:t>8</w:t>
      </w:r>
      <w:r>
        <w:rPr>
          <w:rFonts w:hint="eastAsia"/>
        </w:rPr>
        <w:t>．建立健全教育行政执法机制。完善教育法律法规执法体系，规范教育行政权力行使程序。加大教育行政执法力度，遵循法定职权与程序，运用行政指导、行政处罚、行政强制等手段，依法纠正学校的违法、违规行为，保障教育法律和政策有效实施。积极推行法律顾问制度。督促学校强化依法办学意识，健全高校和中小学依法治校评价指标体系，深入开展依法治校示范学校创建活动。</w:t>
      </w:r>
    </w:p>
    <w:p w:rsidR="00322C51" w:rsidRDefault="00322C51" w:rsidP="00322C51"/>
    <w:p w:rsidR="00322C51" w:rsidRDefault="00322C51" w:rsidP="00322C51">
      <w:pPr>
        <w:rPr>
          <w:rFonts w:hint="eastAsia"/>
        </w:rPr>
      </w:pPr>
      <w:r>
        <w:rPr>
          <w:rFonts w:hint="eastAsia"/>
        </w:rPr>
        <w:t xml:space="preserve">　　</w:t>
      </w:r>
      <w:r>
        <w:rPr>
          <w:rFonts w:hint="eastAsia"/>
        </w:rPr>
        <w:t>9</w:t>
      </w:r>
      <w:r>
        <w:rPr>
          <w:rFonts w:hint="eastAsia"/>
        </w:rPr>
        <w:t>．加强和完善政府服务机制。科学编制教育总体规划、专项规划，完善规划的实施机制，增强规划的前瞻性、战略性和约束力。依法落实教育经费“三个增长、两个提高”的规定，建立财政性教育经费投入稳定增长机制，完善并逐步提高各级各类教育生均拨款和生均</w:t>
      </w:r>
      <w:r>
        <w:rPr>
          <w:rFonts w:hint="eastAsia"/>
        </w:rPr>
        <w:lastRenderedPageBreak/>
        <w:t>公用经费拨款标准。创新提供公共教育服务方式，健全政府购买教育服务机制，在决策咨询、学校管理、提供义务教育和学前教育学位、师资培训、特殊人群服务、教育质量和办学绩效评价等领域推广政府购买服务，提高公共教育服务的质量和效率，使大众创业、万众创新的活力进一步激发出来，形成教育促进经济社会发展的新局面。</w:t>
      </w:r>
    </w:p>
    <w:p w:rsidR="00322C51" w:rsidRDefault="00322C51" w:rsidP="00322C51"/>
    <w:p w:rsidR="00322C51" w:rsidRDefault="00322C51" w:rsidP="00322C51">
      <w:pPr>
        <w:rPr>
          <w:rFonts w:hint="eastAsia"/>
        </w:rPr>
      </w:pPr>
      <w:r>
        <w:rPr>
          <w:rFonts w:hint="eastAsia"/>
        </w:rPr>
        <w:t xml:space="preserve">　　</w:t>
      </w:r>
      <w:r>
        <w:rPr>
          <w:rFonts w:hint="eastAsia"/>
        </w:rPr>
        <w:t>10</w:t>
      </w:r>
      <w:r>
        <w:rPr>
          <w:rFonts w:hint="eastAsia"/>
        </w:rPr>
        <w:t>．加大行政监督和问责力度。加强政府内部的层级监督及监察、审计等专门监督，主动接受党内监督、人大监督、民主监督、司法监督、社会监督、舆论监督，形成科学有效的教育行政权力运行制约和监督体系。逐步建立健全教育行政绩效评估体系，重点针对履行职责、行政效率、行政效益、行政成本等开展评估，评估的标准、指标、过程和结果应当通过适当方式向社会公开。在做好内部评估的同时，要主动委托第三方开展全面、深入、客观的评估。评估结果作为评价政府及其主要负责人教育行政工作业绩的重要参考，对不履行或者拖延履行法定教育职责的、超越或者滥用教育行政职权的、违反法定教育行政程序造成不良后果的，依法追究政府及工作人员的责任。</w:t>
      </w:r>
    </w:p>
    <w:p w:rsidR="00322C51" w:rsidRDefault="00322C51" w:rsidP="00322C51"/>
    <w:p w:rsidR="00322C51" w:rsidRDefault="00322C51" w:rsidP="00322C51">
      <w:pPr>
        <w:rPr>
          <w:rFonts w:hint="eastAsia"/>
        </w:rPr>
      </w:pPr>
      <w:r>
        <w:rPr>
          <w:rFonts w:hint="eastAsia"/>
        </w:rPr>
        <w:t xml:space="preserve">　　三、推进政校分开，建设依法办学、自主管理、民主监督、社会参与的现代学校制度</w:t>
      </w:r>
    </w:p>
    <w:p w:rsidR="00322C51" w:rsidRDefault="00322C51" w:rsidP="00322C51"/>
    <w:p w:rsidR="00322C51" w:rsidRDefault="00322C51" w:rsidP="00322C51">
      <w:pPr>
        <w:rPr>
          <w:rFonts w:hint="eastAsia"/>
        </w:rPr>
      </w:pPr>
      <w:r>
        <w:rPr>
          <w:rFonts w:hint="eastAsia"/>
        </w:rPr>
        <w:t xml:space="preserve">　　</w:t>
      </w:r>
      <w:r>
        <w:rPr>
          <w:rFonts w:hint="eastAsia"/>
        </w:rPr>
        <w:t>11</w:t>
      </w:r>
      <w:r>
        <w:rPr>
          <w:rFonts w:hint="eastAsia"/>
        </w:rPr>
        <w:t>．依法明确和保障各级各类学校办学自主权。更加注重以法治方式保障学校办学自主权。在制定和修订相关法律法规时，进一步研究明确各级各类学校办学自主权；通过政府简政放权，进一步落实各级各类学校的法定办学自主权；通过章程制定，进一步健全法律法规规定的各项办学自主权的实施机制；通过完善法律救济机制，切实维护学校、师生合法权益。落实《关于进一步落实和扩大高校办学自主权</w:t>
      </w:r>
      <w:r>
        <w:rPr>
          <w:rFonts w:hint="eastAsia"/>
        </w:rPr>
        <w:t xml:space="preserve"> </w:t>
      </w:r>
      <w:r>
        <w:rPr>
          <w:rFonts w:hint="eastAsia"/>
        </w:rPr>
        <w:t>完善高校内部治理结构的意见》（</w:t>
      </w:r>
      <w:proofErr w:type="gramStart"/>
      <w:r>
        <w:rPr>
          <w:rFonts w:hint="eastAsia"/>
        </w:rPr>
        <w:t>教改办</w:t>
      </w:r>
      <w:proofErr w:type="gramEnd"/>
      <w:r>
        <w:rPr>
          <w:rFonts w:hint="eastAsia"/>
        </w:rPr>
        <w:t>〔</w:t>
      </w:r>
      <w:r>
        <w:rPr>
          <w:rFonts w:hint="eastAsia"/>
        </w:rPr>
        <w:t>2014</w:t>
      </w:r>
      <w:r>
        <w:rPr>
          <w:rFonts w:hint="eastAsia"/>
        </w:rPr>
        <w:t>〕</w:t>
      </w:r>
      <w:r>
        <w:rPr>
          <w:rFonts w:hint="eastAsia"/>
        </w:rPr>
        <w:t>2</w:t>
      </w:r>
      <w:r>
        <w:rPr>
          <w:rFonts w:hint="eastAsia"/>
        </w:rPr>
        <w:t>号）及有关规定，进一步扩大高校在考试招生、教育教学、科学研究、教职工队伍管理、经费资产使用管理、国际交流合作等方面的自主权。按照国家深化职称制度改革的总体思路，深化高校教师专业技术职务评聘制度改革，加快建立高校自主评聘、政府宏观管理监督的新机制。扩大职业院校在招生、专业设置和调整、教师评聘、资源配置、收入分配、校企合作等方面的办学自主权。进一步落实和扩大中小学在育人方式、资源配置、人事管理等方面的自主权。建立符合学校特点的管理制度和配套政策，克服行政化倾向。积极创造条件，逐步取消学校行政级别。高校领导任职期间要全身心投入学校管理工作，党委书记和校长一般不担任科研项目主要负责人。深化高校职员制度改革，加快职业发展、工资待遇等配套政策建设，鼓励行政人员专职从事管理工作。全面推进中小学校长职级制改革，实现校长的专业化、职业化。</w:t>
      </w:r>
    </w:p>
    <w:p w:rsidR="00322C51" w:rsidRDefault="00322C51" w:rsidP="00322C51"/>
    <w:p w:rsidR="00322C51" w:rsidRDefault="00322C51" w:rsidP="00322C51">
      <w:pPr>
        <w:rPr>
          <w:rFonts w:hint="eastAsia"/>
        </w:rPr>
      </w:pPr>
      <w:r>
        <w:rPr>
          <w:rFonts w:hint="eastAsia"/>
        </w:rPr>
        <w:t xml:space="preserve">　　</w:t>
      </w:r>
      <w:r>
        <w:rPr>
          <w:rFonts w:hint="eastAsia"/>
        </w:rPr>
        <w:t>12</w:t>
      </w:r>
      <w:r>
        <w:rPr>
          <w:rFonts w:hint="eastAsia"/>
        </w:rPr>
        <w:t>．加强学校章程和配套制度建设。各级各类学校要依法制定具有各自特色的学校章程，全面形成一校</w:t>
      </w:r>
      <w:proofErr w:type="gramStart"/>
      <w:r>
        <w:rPr>
          <w:rFonts w:hint="eastAsia"/>
        </w:rPr>
        <w:t>一</w:t>
      </w:r>
      <w:proofErr w:type="gramEnd"/>
      <w:r>
        <w:rPr>
          <w:rFonts w:hint="eastAsia"/>
        </w:rPr>
        <w:t>章程的格局。同一学区内的中小学，可以制定联合章程。学校要以章程为统领，理顺和完善规章制度，制定并完善教学、科研、学生、人事、资产与财务、后勤、安全、对外合作、学生组织、学生社团等方面的管理制度，建立健全各种办事程序、内部机构组织规则、议事规则等，形成健全、规范、统一的制度体系。</w:t>
      </w:r>
    </w:p>
    <w:p w:rsidR="00322C51" w:rsidRDefault="00322C51" w:rsidP="00322C51"/>
    <w:p w:rsidR="00322C51" w:rsidRDefault="00322C51" w:rsidP="00322C51">
      <w:pPr>
        <w:rPr>
          <w:rFonts w:hint="eastAsia"/>
        </w:rPr>
      </w:pPr>
      <w:r>
        <w:rPr>
          <w:rFonts w:hint="eastAsia"/>
        </w:rPr>
        <w:t xml:space="preserve">　　</w:t>
      </w:r>
      <w:r>
        <w:rPr>
          <w:rFonts w:hint="eastAsia"/>
        </w:rPr>
        <w:t>13</w:t>
      </w:r>
      <w:r>
        <w:rPr>
          <w:rFonts w:hint="eastAsia"/>
        </w:rPr>
        <w:t>．完善学校内部治理结构。进一步加强和改善党对学校的领导，在公办高等学校落实《中共中央办公厅关于坚持和完善普通高等学校党委领导下的校长负责制的实施意见》（中办发〔</w:t>
      </w:r>
      <w:r>
        <w:rPr>
          <w:rFonts w:hint="eastAsia"/>
        </w:rPr>
        <w:t>2014</w:t>
      </w:r>
      <w:r>
        <w:rPr>
          <w:rFonts w:hint="eastAsia"/>
        </w:rPr>
        <w:t>〕</w:t>
      </w:r>
      <w:r>
        <w:rPr>
          <w:rFonts w:hint="eastAsia"/>
        </w:rPr>
        <w:t>55</w:t>
      </w:r>
      <w:r>
        <w:rPr>
          <w:rFonts w:hint="eastAsia"/>
        </w:rPr>
        <w:t>号），在中小学、民办学校充分发挥基层党组织的政治核心作用。坚持和完善普通中小学和中等职业学校校长负责制，中小学建立由学校负责人、教师、学生及家长代表、社区代表等参加的校务委员会，对学校章程、发展规划及年度工作报告，对重大教育教学改革及涉及学生、家长、社区工作重要事项的决策等提出意见建议，完善民主决策程序。</w:t>
      </w:r>
      <w:r>
        <w:rPr>
          <w:rFonts w:hint="eastAsia"/>
        </w:rPr>
        <w:lastRenderedPageBreak/>
        <w:t>高等学校要加强学术组织建设，落实《高等学校学术委员会规程》，实现行政权力与学术权力的相对分离，保障学术权力相对独立行使。落实《学校教职工代表大会规定》，进一步完善和落实学生代表大会制度，依法保障广大教职工和学生参与学校民主管理和监督。建立和完善普通高等学校理事会，发挥好理事会在决策咨询和社会合作中的积极作用。中小学要加强家长委员会建设，保障家长委员会对学校教育教学、管理活动实施监督，提出意见建议。</w:t>
      </w:r>
    </w:p>
    <w:p w:rsidR="00322C51" w:rsidRDefault="00322C51" w:rsidP="00322C51"/>
    <w:p w:rsidR="00322C51" w:rsidRDefault="00322C51" w:rsidP="00322C51">
      <w:pPr>
        <w:rPr>
          <w:rFonts w:hint="eastAsia"/>
        </w:rPr>
      </w:pPr>
      <w:r>
        <w:rPr>
          <w:rFonts w:hint="eastAsia"/>
        </w:rPr>
        <w:t xml:space="preserve">　　</w:t>
      </w:r>
      <w:r>
        <w:rPr>
          <w:rFonts w:hint="eastAsia"/>
        </w:rPr>
        <w:t>14</w:t>
      </w:r>
      <w:r>
        <w:rPr>
          <w:rFonts w:hint="eastAsia"/>
        </w:rPr>
        <w:t>．健全面向社会开放办学机制。鼓励高校面向社会办学，建立健全协同创新和协同育人机制。鼓励学校之间、学校和科研院所之间加强合作，协同育人。深化职业院校与行业企业合作机制，争取行业企业在专业设置、教学指导、提供实习岗位、改善实习实训条件、加强“双师型”教师队伍建设等方面的支持。建立符合条件的企业经营管理和技术人员与职业院校领导、骨干教师相互兼职制度。学校应当积极有序参加当地的社会公益活动，向社区居民有序开放体育文化设施。</w:t>
      </w:r>
    </w:p>
    <w:p w:rsidR="00322C51" w:rsidRDefault="00322C51" w:rsidP="00322C51"/>
    <w:p w:rsidR="00322C51" w:rsidRDefault="00322C51" w:rsidP="00322C51">
      <w:pPr>
        <w:rPr>
          <w:rFonts w:hint="eastAsia"/>
        </w:rPr>
      </w:pPr>
      <w:r>
        <w:rPr>
          <w:rFonts w:hint="eastAsia"/>
        </w:rPr>
        <w:t xml:space="preserve">　　</w:t>
      </w:r>
      <w:r>
        <w:rPr>
          <w:rFonts w:hint="eastAsia"/>
        </w:rPr>
        <w:t>15</w:t>
      </w:r>
      <w:r>
        <w:rPr>
          <w:rFonts w:hint="eastAsia"/>
        </w:rPr>
        <w:t>．完善校务公开制度。按照信息公开有关规定，及时、准确地公开办学信息，保证教职工、学生、社会公众对学校重大事项、重要制度的知情权。重点公开经费收支、招生就业、基本建设招投标、培养目标与课程设置、教育教学安排等社会关注的信息。学校配置资源以及干部选拔任用、专业技术职务评聘、岗位聘用、学术评价和各种评优、选拔活动，要按照公平公开公正的原则，制订具体实施规则，实现过程和结果的公开透明，接受利益相关方的监督。</w:t>
      </w:r>
    </w:p>
    <w:p w:rsidR="00322C51" w:rsidRDefault="00322C51" w:rsidP="00322C51"/>
    <w:p w:rsidR="00322C51" w:rsidRDefault="00322C51" w:rsidP="00322C51">
      <w:pPr>
        <w:rPr>
          <w:rFonts w:hint="eastAsia"/>
        </w:rPr>
      </w:pPr>
      <w:r>
        <w:rPr>
          <w:rFonts w:hint="eastAsia"/>
        </w:rPr>
        <w:t xml:space="preserve">　　四、推进依法评价，建立科学、规范、公正的教育评价制度</w:t>
      </w:r>
    </w:p>
    <w:p w:rsidR="00322C51" w:rsidRDefault="00322C51" w:rsidP="00322C51"/>
    <w:p w:rsidR="00322C51" w:rsidRDefault="00322C51" w:rsidP="00322C51">
      <w:pPr>
        <w:rPr>
          <w:rFonts w:hint="eastAsia"/>
        </w:rPr>
      </w:pPr>
      <w:r>
        <w:rPr>
          <w:rFonts w:hint="eastAsia"/>
        </w:rPr>
        <w:t xml:space="preserve">　　</w:t>
      </w:r>
      <w:r>
        <w:rPr>
          <w:rFonts w:hint="eastAsia"/>
        </w:rPr>
        <w:t>16</w:t>
      </w:r>
      <w:r>
        <w:rPr>
          <w:rFonts w:hint="eastAsia"/>
        </w:rPr>
        <w:t>．推动学校积极开展自我评价。引导和支持学校切实发挥教育质量保障主体作用，不断完善内部质量保障体系和机制，认真开展自评，形成和强化办学特色。学校应当依据国家教育基本标准及有关行业标准，根据自身办学实际和发展目标，确立本校的人才培养要求。对照人才培养要求，定期开展课程建设、教学与科研、人才培养质量、师资建设、管理制度、校园文化等监测评估，开展对学生及其家长、用人单位等的满意度调查，努力形成自主发展、特色发展、可持续发展的良性机制。</w:t>
      </w:r>
    </w:p>
    <w:p w:rsidR="00322C51" w:rsidRDefault="00322C51" w:rsidP="00322C51"/>
    <w:p w:rsidR="00322C51" w:rsidRDefault="00322C51" w:rsidP="00322C51">
      <w:pPr>
        <w:rPr>
          <w:rFonts w:hint="eastAsia"/>
        </w:rPr>
      </w:pPr>
      <w:r>
        <w:rPr>
          <w:rFonts w:hint="eastAsia"/>
        </w:rPr>
        <w:t xml:space="preserve">　　</w:t>
      </w:r>
      <w:r>
        <w:rPr>
          <w:rFonts w:hint="eastAsia"/>
        </w:rPr>
        <w:t>17</w:t>
      </w:r>
      <w:r>
        <w:rPr>
          <w:rFonts w:hint="eastAsia"/>
        </w:rPr>
        <w:t>．提高教育督导实效。强化国家教育督导，加强各级教育督导工作力量，健全管理制度，提高督导工作专业化水平。加大机构和职能整合力度，形成覆盖各级各类教育的教育督导队伍。依法对各级各类教育实施督导和评估监测，实行教育督导部门归口管理。完善教育督导和评估监测报告发布制度，建立健全公示、公告、约谈、奖惩、限期整改和复查制度，</w:t>
      </w:r>
      <w:proofErr w:type="gramStart"/>
      <w:r>
        <w:rPr>
          <w:rFonts w:hint="eastAsia"/>
        </w:rPr>
        <w:t>健全问</w:t>
      </w:r>
      <w:proofErr w:type="gramEnd"/>
      <w:r>
        <w:rPr>
          <w:rFonts w:hint="eastAsia"/>
        </w:rPr>
        <w:t>责机制，提高教育督导的权威性和实效性。</w:t>
      </w:r>
    </w:p>
    <w:p w:rsidR="00322C51" w:rsidRDefault="00322C51" w:rsidP="00322C51"/>
    <w:p w:rsidR="00322C51" w:rsidRDefault="00322C51" w:rsidP="00322C51">
      <w:pPr>
        <w:rPr>
          <w:rFonts w:hint="eastAsia"/>
        </w:rPr>
      </w:pPr>
      <w:r>
        <w:rPr>
          <w:rFonts w:hint="eastAsia"/>
        </w:rPr>
        <w:t xml:space="preserve">　　</w:t>
      </w:r>
      <w:r>
        <w:rPr>
          <w:rFonts w:hint="eastAsia"/>
        </w:rPr>
        <w:t>18</w:t>
      </w:r>
      <w:r>
        <w:rPr>
          <w:rFonts w:hint="eastAsia"/>
        </w:rPr>
        <w:t>．支持专业机构和社会组织规范开展教育评价。大力培育专业教育服务机构，整合教育质量监测评估机构，完善监测评估体系，定期发布监测评估报告。扩大行业协会、专业学会、基金会等各类社会组织参与教育评价。制定专业机构和社会组织参与教育评价的资质认证标准。引入市场机制，将委托专业机构和社会组织开展教育评价纳入政府购买服务范围，按照公开、公平、公正原则，建立健全招投标制度和绩效管理制度，保证教育评价服务的质量和效益。重视扩大科技、文化等部门和新闻媒体对教育评价的参与。重视学生会等学生组织在教育评价中的作用。鼓励有条件的地区和学校积极参与国际组织实施的教育质量评估项目。</w:t>
      </w:r>
    </w:p>
    <w:p w:rsidR="00322C51" w:rsidRDefault="00322C51" w:rsidP="00322C51"/>
    <w:p w:rsidR="00322C51" w:rsidRDefault="00322C51" w:rsidP="00322C51">
      <w:pPr>
        <w:rPr>
          <w:rFonts w:hint="eastAsia"/>
        </w:rPr>
      </w:pPr>
      <w:r>
        <w:rPr>
          <w:rFonts w:hint="eastAsia"/>
        </w:rPr>
        <w:lastRenderedPageBreak/>
        <w:t xml:space="preserve">　　</w:t>
      </w:r>
      <w:r>
        <w:rPr>
          <w:rFonts w:hint="eastAsia"/>
        </w:rPr>
        <w:t>19</w:t>
      </w:r>
      <w:r>
        <w:rPr>
          <w:rFonts w:hint="eastAsia"/>
        </w:rPr>
        <w:t>．切实保证教育评价质量。坚持以学校为主体、以学生发展为本位，健全多元化评价标准，积极采用现代化评价方法和技术，保证教育评价的科学性、规范性、独立性，切实发挥教育评价的诊断、导向和激励作用。政府对所委托的教育评价，要加强监督和管理，加强质量监控。评价机构要将评价的实施方案、指标体系、对象和样本选择、数据来源及计算、结果分析等</w:t>
      </w:r>
      <w:proofErr w:type="gramStart"/>
      <w:r>
        <w:rPr>
          <w:rFonts w:hint="eastAsia"/>
        </w:rPr>
        <w:t>向评价</w:t>
      </w:r>
      <w:proofErr w:type="gramEnd"/>
      <w:r>
        <w:rPr>
          <w:rFonts w:hint="eastAsia"/>
        </w:rPr>
        <w:t>委托方（包括政府、学校）和评价对象反馈，逐步做到向全社会公开，接受广泛的监督和质询。鼓励成立教育评价的行业组织，发挥其在评价机构的资格准入、业务指导、监督管理等方面的作用。对于操作不规范、弄虚作假甚至违规违纪的评价机构，要建立“黑名单”制度。</w:t>
      </w:r>
    </w:p>
    <w:p w:rsidR="00322C51" w:rsidRDefault="00322C51" w:rsidP="00322C51"/>
    <w:p w:rsidR="00322C51" w:rsidRDefault="00322C51" w:rsidP="00322C51">
      <w:pPr>
        <w:rPr>
          <w:rFonts w:hint="eastAsia"/>
        </w:rPr>
      </w:pPr>
      <w:r>
        <w:rPr>
          <w:rFonts w:hint="eastAsia"/>
        </w:rPr>
        <w:t xml:space="preserve">　　</w:t>
      </w:r>
      <w:r>
        <w:rPr>
          <w:rFonts w:hint="eastAsia"/>
        </w:rPr>
        <w:t>20</w:t>
      </w:r>
      <w:r>
        <w:rPr>
          <w:rFonts w:hint="eastAsia"/>
        </w:rPr>
        <w:t>．切实发挥教育评价结果的激励与约束作用。建立健全政府和学校对评价意见的反应机制，对评价中暴露出的问题，要认真加以整改。探索实施学校绩效评估制度，结合对校长任期目标责任制、学校发展规划实施情况的督导评估，建立与学校办学定位、目标、责任相适应的评价体系，充分反映学校办学的努力程度和进步情况，促进学校特色发展、个性发展。探索建立评价结果综合运用机制，搭建互联互通的信息共享平台，推送评价结果信息，扩大评价结果运用范围，将其作为资源配置、干部考核和表彰奖励的重要依据。</w:t>
      </w:r>
    </w:p>
    <w:p w:rsidR="00322C51" w:rsidRDefault="00322C51" w:rsidP="00322C51"/>
    <w:p w:rsidR="00322C51" w:rsidRDefault="00322C51" w:rsidP="00322C51">
      <w:pPr>
        <w:rPr>
          <w:rFonts w:hint="eastAsia"/>
        </w:rPr>
      </w:pPr>
      <w:r>
        <w:rPr>
          <w:rFonts w:hint="eastAsia"/>
        </w:rPr>
        <w:t xml:space="preserve">　　五、精心组织实施，切实把推进教育管办评分</w:t>
      </w:r>
      <w:proofErr w:type="gramStart"/>
      <w:r>
        <w:rPr>
          <w:rFonts w:hint="eastAsia"/>
        </w:rPr>
        <w:t>离各项</w:t>
      </w:r>
      <w:proofErr w:type="gramEnd"/>
      <w:r>
        <w:rPr>
          <w:rFonts w:hint="eastAsia"/>
        </w:rPr>
        <w:t>任务落到实处</w:t>
      </w:r>
    </w:p>
    <w:p w:rsidR="00322C51" w:rsidRDefault="00322C51" w:rsidP="00322C51"/>
    <w:p w:rsidR="00322C51" w:rsidRDefault="00322C51" w:rsidP="00322C51">
      <w:pPr>
        <w:rPr>
          <w:rFonts w:hint="eastAsia"/>
        </w:rPr>
      </w:pPr>
      <w:r>
        <w:rPr>
          <w:rFonts w:hint="eastAsia"/>
        </w:rPr>
        <w:t xml:space="preserve">　　</w:t>
      </w:r>
      <w:r>
        <w:rPr>
          <w:rFonts w:hint="eastAsia"/>
        </w:rPr>
        <w:t>21</w:t>
      </w:r>
      <w:r>
        <w:rPr>
          <w:rFonts w:hint="eastAsia"/>
        </w:rPr>
        <w:t>．确保任务落实。各地要把推进教育管办评分</w:t>
      </w:r>
      <w:proofErr w:type="gramStart"/>
      <w:r>
        <w:rPr>
          <w:rFonts w:hint="eastAsia"/>
        </w:rPr>
        <w:t>离作为</w:t>
      </w:r>
      <w:proofErr w:type="gramEnd"/>
      <w:r>
        <w:rPr>
          <w:rFonts w:hint="eastAsia"/>
        </w:rPr>
        <w:t>转变政府职能、深化教育综合改革、推进依法治教的重要任务和有效抓手，高度重视，精心组织，结合实际制订推进工作方案，明确目标、任务和责任分工，加强检查监督。对改革涉及的重要问题、重点环节和重大举措，要密切跟踪指导，深入分析研究，完善相关政策措施，确保各项任务落到实处。</w:t>
      </w:r>
    </w:p>
    <w:p w:rsidR="00322C51" w:rsidRDefault="00322C51" w:rsidP="00322C51"/>
    <w:p w:rsidR="00322C51" w:rsidRDefault="00322C51" w:rsidP="00322C51">
      <w:pPr>
        <w:rPr>
          <w:rFonts w:hint="eastAsia"/>
        </w:rPr>
      </w:pPr>
      <w:r>
        <w:rPr>
          <w:rFonts w:hint="eastAsia"/>
        </w:rPr>
        <w:t xml:space="preserve">　　</w:t>
      </w:r>
      <w:r>
        <w:rPr>
          <w:rFonts w:hint="eastAsia"/>
        </w:rPr>
        <w:t>22</w:t>
      </w:r>
      <w:r>
        <w:rPr>
          <w:rFonts w:hint="eastAsia"/>
        </w:rPr>
        <w:t>．开展改革试点。为确保工作稳步推进，鼓励有工作基础的地方积极开展改革试点，为全国深入推进教育管办评分离积累经验。有关情况请及时报送。</w:t>
      </w:r>
    </w:p>
    <w:p w:rsidR="00322C51" w:rsidRDefault="00322C51" w:rsidP="00322C51"/>
    <w:p w:rsidR="00322C51" w:rsidRDefault="00322C51" w:rsidP="00322C51">
      <w:pPr>
        <w:rPr>
          <w:rFonts w:hint="eastAsia"/>
        </w:rPr>
      </w:pPr>
      <w:r>
        <w:rPr>
          <w:rFonts w:hint="eastAsia"/>
        </w:rPr>
        <w:t xml:space="preserve">　　教育部</w:t>
      </w:r>
    </w:p>
    <w:p w:rsidR="00322C51" w:rsidRDefault="00322C51" w:rsidP="00322C51"/>
    <w:p w:rsidR="009B24E6" w:rsidRDefault="00322C51" w:rsidP="00322C51">
      <w:pPr>
        <w:rPr>
          <w:rFonts w:hint="eastAsia"/>
        </w:rPr>
      </w:pPr>
      <w:r>
        <w:rPr>
          <w:rFonts w:hint="eastAsia"/>
        </w:rPr>
        <w:t xml:space="preserve">　　</w:t>
      </w:r>
      <w:r>
        <w:rPr>
          <w:rFonts w:hint="eastAsia"/>
        </w:rPr>
        <w:t>2015</w:t>
      </w:r>
      <w:r>
        <w:rPr>
          <w:rFonts w:hint="eastAsia"/>
        </w:rPr>
        <w:t>年</w:t>
      </w:r>
      <w:r>
        <w:rPr>
          <w:rFonts w:hint="eastAsia"/>
        </w:rPr>
        <w:t>5</w:t>
      </w:r>
      <w:r>
        <w:rPr>
          <w:rFonts w:hint="eastAsia"/>
        </w:rPr>
        <w:t>月</w:t>
      </w:r>
      <w:r>
        <w:rPr>
          <w:rFonts w:hint="eastAsia"/>
        </w:rPr>
        <w:t>4</w:t>
      </w:r>
      <w:r>
        <w:rPr>
          <w:rFonts w:hint="eastAsia"/>
        </w:rPr>
        <w:t>日</w:t>
      </w:r>
    </w:p>
    <w:sectPr w:rsidR="009B24E6" w:rsidSect="009B24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2C51"/>
    <w:rsid w:val="00102141"/>
    <w:rsid w:val="00322C51"/>
    <w:rsid w:val="009B2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420523">
      <w:bodyDiv w:val="1"/>
      <w:marLeft w:val="0"/>
      <w:marRight w:val="0"/>
      <w:marTop w:val="0"/>
      <w:marBottom w:val="0"/>
      <w:divBdr>
        <w:top w:val="none" w:sz="0" w:space="0" w:color="auto"/>
        <w:left w:val="none" w:sz="0" w:space="0" w:color="auto"/>
        <w:bottom w:val="none" w:sz="0" w:space="0" w:color="auto"/>
        <w:right w:val="none" w:sz="0" w:space="0" w:color="auto"/>
      </w:divBdr>
      <w:divsChild>
        <w:div w:id="359471240">
          <w:marLeft w:val="0"/>
          <w:marRight w:val="0"/>
          <w:marTop w:val="0"/>
          <w:marBottom w:val="0"/>
          <w:divBdr>
            <w:top w:val="none" w:sz="0" w:space="0" w:color="auto"/>
            <w:left w:val="none" w:sz="0" w:space="0" w:color="auto"/>
            <w:bottom w:val="none" w:sz="0" w:space="0" w:color="auto"/>
            <w:right w:val="none" w:sz="0" w:space="0" w:color="auto"/>
          </w:divBdr>
          <w:divsChild>
            <w:div w:id="1101994230">
              <w:marLeft w:val="0"/>
              <w:marRight w:val="0"/>
              <w:marTop w:val="0"/>
              <w:marBottom w:val="0"/>
              <w:divBdr>
                <w:top w:val="none" w:sz="0" w:space="0" w:color="auto"/>
                <w:left w:val="none" w:sz="0" w:space="0" w:color="auto"/>
                <w:bottom w:val="none" w:sz="0" w:space="0" w:color="auto"/>
                <w:right w:val="none" w:sz="0" w:space="0" w:color="auto"/>
              </w:divBdr>
              <w:divsChild>
                <w:div w:id="114638250">
                  <w:marLeft w:val="0"/>
                  <w:marRight w:val="0"/>
                  <w:marTop w:val="0"/>
                  <w:marBottom w:val="0"/>
                  <w:divBdr>
                    <w:top w:val="none" w:sz="0" w:space="0" w:color="auto"/>
                    <w:left w:val="none" w:sz="0" w:space="0" w:color="auto"/>
                    <w:bottom w:val="none" w:sz="0" w:space="0" w:color="auto"/>
                    <w:right w:val="none" w:sz="0" w:space="0" w:color="auto"/>
                  </w:divBdr>
                  <w:divsChild>
                    <w:div w:id="170262958">
                      <w:marLeft w:val="0"/>
                      <w:marRight w:val="0"/>
                      <w:marTop w:val="0"/>
                      <w:marBottom w:val="0"/>
                      <w:divBdr>
                        <w:top w:val="none" w:sz="0" w:space="0" w:color="auto"/>
                        <w:left w:val="none" w:sz="0" w:space="0" w:color="auto"/>
                        <w:bottom w:val="none" w:sz="0" w:space="0" w:color="auto"/>
                        <w:right w:val="none" w:sz="0" w:space="0" w:color="auto"/>
                      </w:divBdr>
                      <w:divsChild>
                        <w:div w:id="648945546">
                          <w:marLeft w:val="0"/>
                          <w:marRight w:val="0"/>
                          <w:marTop w:val="0"/>
                          <w:marBottom w:val="0"/>
                          <w:divBdr>
                            <w:top w:val="none" w:sz="0" w:space="0" w:color="auto"/>
                            <w:left w:val="none" w:sz="0" w:space="0" w:color="auto"/>
                            <w:bottom w:val="none" w:sz="0" w:space="0" w:color="auto"/>
                            <w:right w:val="none" w:sz="0" w:space="0" w:color="auto"/>
                          </w:divBdr>
                          <w:divsChild>
                            <w:div w:id="643047394">
                              <w:marLeft w:val="0"/>
                              <w:marRight w:val="0"/>
                              <w:marTop w:val="0"/>
                              <w:marBottom w:val="0"/>
                              <w:divBdr>
                                <w:top w:val="none" w:sz="0" w:space="0" w:color="auto"/>
                                <w:left w:val="none" w:sz="0" w:space="0" w:color="auto"/>
                                <w:bottom w:val="none" w:sz="0" w:space="0" w:color="auto"/>
                                <w:right w:val="none" w:sz="0" w:space="0" w:color="auto"/>
                              </w:divBdr>
                              <w:divsChild>
                                <w:div w:id="581597614">
                                  <w:marLeft w:val="0"/>
                                  <w:marRight w:val="0"/>
                                  <w:marTop w:val="0"/>
                                  <w:marBottom w:val="0"/>
                                  <w:divBdr>
                                    <w:top w:val="none" w:sz="0" w:space="0" w:color="auto"/>
                                    <w:left w:val="none" w:sz="0" w:space="0" w:color="auto"/>
                                    <w:bottom w:val="none" w:sz="0" w:space="0" w:color="auto"/>
                                    <w:right w:val="none" w:sz="0" w:space="0" w:color="auto"/>
                                  </w:divBdr>
                                  <w:divsChild>
                                    <w:div w:id="260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5246</Characters>
  <Application>Microsoft Office Word</Application>
  <DocSecurity>0</DocSecurity>
  <Lines>43</Lines>
  <Paragraphs>12</Paragraphs>
  <ScaleCrop>false</ScaleCrop>
  <Company>微软中国</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2015-05-14T10:50:00Z</dcterms:created>
  <dcterms:modified xsi:type="dcterms:W3CDTF">2015-05-14T10:51:00Z</dcterms:modified>
</cp:coreProperties>
</file>