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河南建筑职业技术学院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职业生涯规划与就业指导</w:t>
      </w:r>
      <w:r>
        <w:rPr>
          <w:rFonts w:hint="eastAsia" w:ascii="黑体" w:eastAsia="黑体"/>
          <w:b/>
          <w:sz w:val="36"/>
          <w:szCs w:val="36"/>
        </w:rPr>
        <w:t>课程教学计划</w:t>
      </w:r>
    </w:p>
    <w:p>
      <w:pPr>
        <w:ind w:firstLine="600" w:firstLineChars="20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201</w:t>
      </w:r>
      <w:r>
        <w:rPr>
          <w:rFonts w:hint="eastAsia" w:ascii="宋体" w:hAnsi="宋体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sz w:val="30"/>
          <w:szCs w:val="30"/>
        </w:rPr>
        <w:t>-201</w:t>
      </w:r>
      <w:r>
        <w:rPr>
          <w:rFonts w:hint="eastAsia" w:ascii="宋体" w:hAnsi="宋体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sz w:val="30"/>
          <w:szCs w:val="30"/>
        </w:rPr>
        <w:t>学年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河南建筑职业技术学院自08年来陆续以必修课+讲座的形式开展职业规划课程。学院领导高度重视学生的职业发展教育和就业指导工作，学校有关部门正积极寻求新的形式与方法，以进一步结合本校实际，制定科学、系统和具有特色的大学生</w:t>
      </w:r>
      <w:r>
        <w:rPr>
          <w:rFonts w:hint="eastAsia" w:ascii="宋体" w:hAnsi="宋体"/>
          <w:bCs/>
          <w:color w:val="000000"/>
          <w:kern w:val="0"/>
          <w:sz w:val="24"/>
        </w:rPr>
        <w:t>职业发展与就业指导</w:t>
      </w:r>
      <w:r>
        <w:rPr>
          <w:rFonts w:hint="eastAsia" w:ascii="宋体" w:hAnsi="宋体"/>
          <w:sz w:val="24"/>
        </w:rPr>
        <w:t>课程教学大纲，组织实施本校的大学生职业发展与就业指导课程建设和教学活动，积极促进高校毕业生就业。</w:t>
      </w:r>
    </w:p>
    <w:p>
      <w:pPr>
        <w:ind w:firstLine="482" w:firstLineChars="200"/>
        <w:rPr>
          <w:rFonts w:ascii="宋体" w:hAnsi="宋体"/>
          <w:b/>
          <w:sz w:val="24"/>
        </w:rPr>
      </w:pPr>
    </w:p>
    <w:p>
      <w:pPr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一、课程性质与目标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业生涯规划课课程内容既强调职业在人生发展中的重要地位，又关注学生的全面发展和终身发展。通过学习激发大学生职业生涯发展的自主意识，树立正确的就业观，促使大学生理性地规划自身未来，并努力在学习过程中自觉地提高就业能力和生涯管理能力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通过课程教学，大学生应当在态度、知识和技能三个层面均达到以下目标。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态度层面：通过本课程的教学，大学生应当树立起职业生涯发展的自主意识，树立积极正确的人生观、价值观和就业观念，把个人发展和国家需要、社会发展相结合，确立职业的概念和意识，愿意为个人的生涯发展和社会发展主动付出积极的努力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知识层面：通过本课程的教学，大学生应当基本了解职业发展的阶段特点；较为清晰地认识自己的特性、职业的特性以及社会环境；了解就业形势与政策法规；掌握基本的劳动力市场信息、相关的职业分类知识以及创业的基本知识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技能层面：通过本课程的教学，大学生应当掌握自我探索技能、信息搜索与管理技能、生涯决策技能、求职技能等，还应该通过课程提高学生的各种通用技能，比如沟通技能、问题解决技能、自我管理技能和人际交往技能等。</w:t>
      </w:r>
    </w:p>
    <w:p>
      <w:pPr>
        <w:ind w:firstLine="480" w:firstLineChars="200"/>
        <w:rPr>
          <w:rFonts w:ascii="宋体" w:hAnsi="宋体"/>
          <w:sz w:val="24"/>
        </w:rPr>
      </w:pPr>
    </w:p>
    <w:p>
      <w:pPr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二、教学模式</w:t>
      </w:r>
    </w:p>
    <w:p>
      <w:pPr>
        <w:ind w:firstLine="480" w:firstLineChars="200"/>
        <w:rPr>
          <w:rFonts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1.利用先进的IT技术，充分利用网络资源，多媒体与面授穿插式进行知识传授、技能培养。网络课堂是集理论教学、职业测评、职业导航、职业设计、在线交流、职业咨询为一体的综合课程教学课堂。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2.在教学的过程中，要充分利用各种资源。如相关图书资料、社会资源等，采取与外聘专家、成功校友、职场人物专题讲座和座谈相结合的方法，扩展教学。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3．充分利用就业、创业类学生社团，做好就业、创业指导，有益补充教学内容。</w:t>
      </w:r>
    </w:p>
    <w:p>
      <w:pPr>
        <w:ind w:firstLine="482" w:firstLineChars="200"/>
        <w:rPr>
          <w:rFonts w:ascii="宋体" w:hAnsi="宋体"/>
          <w:b/>
          <w:sz w:val="24"/>
        </w:rPr>
      </w:pPr>
    </w:p>
    <w:p>
      <w:pPr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三、主要内容</w:t>
      </w:r>
    </w:p>
    <w:p>
      <w:pPr>
        <w:ind w:firstLine="480" w:firstLineChars="200"/>
        <w:rPr>
          <w:rFonts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按照教育部办公厅于二〇〇七年十二月二十八日印发的《大学生职业发展与就业指导课程教学要求》，我院于2009年开设职业发展与就业指导课，课程体系和内容如下（如表1）：</w:t>
      </w:r>
    </w:p>
    <w:p>
      <w:pPr>
        <w:ind w:firstLine="482" w:firstLineChars="200"/>
        <w:rPr>
          <w:rFonts w:ascii="宋体" w:hAnsi="宋体"/>
          <w:b/>
          <w:sz w:val="24"/>
        </w:rPr>
      </w:pPr>
    </w:p>
    <w:tbl>
      <w:tblPr>
        <w:tblStyle w:val="4"/>
        <w:tblW w:w="106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807"/>
        <w:gridCol w:w="3593"/>
        <w:gridCol w:w="1065"/>
        <w:gridCol w:w="915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构建</w:t>
            </w:r>
          </w:p>
        </w:tc>
        <w:tc>
          <w:tcPr>
            <w:tcW w:w="3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主要内容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学时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学分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4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第一部分：建立生涯与职业意识</w:t>
            </w:r>
          </w:p>
        </w:tc>
        <w:tc>
          <w:tcPr>
            <w:tcW w:w="3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课程介绍（一）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38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土木系、建筑系第一学期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设备系、管理系、信息系第二学期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（26课时）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4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课程介绍（二）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4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第二部分：自我认知</w:t>
            </w:r>
          </w:p>
        </w:tc>
        <w:tc>
          <w:tcPr>
            <w:tcW w:w="3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自我认识——职业兴趣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自我认知——职业人格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1" w:hRule="atLeast"/>
          <w:jc w:val="center"/>
        </w:trPr>
        <w:tc>
          <w:tcPr>
            <w:tcW w:w="244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自我认知——职业能力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就业储备——知识建构与技能训练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就业储备——职业资格证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活动：职业测评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4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第三部分：提高就业能力</w:t>
            </w:r>
          </w:p>
        </w:tc>
        <w:tc>
          <w:tcPr>
            <w:tcW w:w="3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如何进行职业规划（一）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4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如何进行职业规划（二）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4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第四部分：创业教育</w:t>
            </w:r>
          </w:p>
        </w:tc>
        <w:tc>
          <w:tcPr>
            <w:tcW w:w="3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创业基础知识——创业与能力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创业基础知识——创业项目评估与预测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4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创业案例分析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44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创业策划书的撰写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44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学院活动：</w:t>
            </w:r>
            <w:r>
              <w:rPr>
                <w:rFonts w:hint="eastAsia" w:ascii="宋体" w:hAnsi="宋体" w:cs="宋体"/>
                <w:kern w:val="0"/>
                <w:sz w:val="24"/>
              </w:rPr>
              <w:t>创业项目书的撰写与展示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就业讲座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求职过程指导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就业心态准备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38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信息系、设备系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土木系、建筑系、管理系第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学期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求职材料准备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面试的技巧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课堂活动：模拟招聘会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职业适应与发展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就业中的法律常识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就业中的礼仪常识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课堂活动：礼仪展示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2学时</w:t>
            </w:r>
          </w:p>
        </w:tc>
        <w:tc>
          <w:tcPr>
            <w:tcW w:w="91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四、考核办法</w:t>
      </w:r>
    </w:p>
    <w:p>
      <w:pPr>
        <w:rPr>
          <w:rFonts w:ascii="宋体" w:hAnsi="宋体"/>
          <w:b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该课程为考查课，一学期共26课时，2学分；第二学期为就业讲座共16课时，2学分。</w:t>
      </w:r>
    </w:p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C33B7"/>
    <w:rsid w:val="7AFB3A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2016-10-21T03:29:42Z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