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E0" w:rsidRPr="00B14FAB" w:rsidRDefault="00F11AE0" w:rsidP="00F11AE0">
      <w:pPr>
        <w:rPr>
          <w:bCs/>
        </w:rPr>
      </w:pPr>
      <w:r w:rsidRPr="00B14FAB">
        <w:rPr>
          <w:rFonts w:hint="eastAsia"/>
          <w:bCs/>
        </w:rPr>
        <w:t>附件</w:t>
      </w:r>
      <w:r w:rsidRPr="00B14FAB">
        <w:rPr>
          <w:rFonts w:hint="eastAsia"/>
          <w:bCs/>
        </w:rPr>
        <w:t>4</w:t>
      </w:r>
      <w:r w:rsidRPr="00B14FAB">
        <w:rPr>
          <w:rFonts w:hint="eastAsia"/>
          <w:bCs/>
        </w:rPr>
        <w:t>：</w:t>
      </w:r>
      <w:r w:rsidRPr="00B14FAB">
        <w:rPr>
          <w:rFonts w:hint="eastAsia"/>
          <w:bCs/>
        </w:rPr>
        <w:t xml:space="preserve"> </w:t>
      </w:r>
    </w:p>
    <w:p w:rsidR="00F11AE0" w:rsidRPr="00B14FAB" w:rsidRDefault="00F11AE0" w:rsidP="00F11AE0">
      <w:pPr>
        <w:pStyle w:val="p16"/>
        <w:spacing w:line="580" w:lineRule="atLeast"/>
        <w:ind w:rightChars="600" w:right="1920" w:firstLineChars="200" w:firstLine="723"/>
        <w:jc w:val="center"/>
        <w:rPr>
          <w:rFonts w:ascii="仿宋" w:eastAsia="仿宋" w:hAnsi="仿宋"/>
          <w:b/>
          <w:sz w:val="36"/>
          <w:szCs w:val="36"/>
        </w:rPr>
      </w:pPr>
      <w:r w:rsidRPr="00B14FAB">
        <w:rPr>
          <w:rFonts w:ascii="仿宋" w:eastAsia="仿宋" w:hAnsi="仿宋" w:hint="eastAsia"/>
          <w:b/>
          <w:sz w:val="36"/>
          <w:szCs w:val="36"/>
        </w:rPr>
        <w:t xml:space="preserve">       </w:t>
      </w:r>
      <w:proofErr w:type="gramStart"/>
      <w:r w:rsidRPr="00B14FAB">
        <w:rPr>
          <w:rFonts w:ascii="仿宋" w:eastAsia="仿宋" w:hAnsi="仿宋" w:hint="eastAsia"/>
          <w:b/>
          <w:sz w:val="36"/>
          <w:szCs w:val="36"/>
        </w:rPr>
        <w:t>校赛初审</w:t>
      </w:r>
      <w:proofErr w:type="gramEnd"/>
      <w:r w:rsidRPr="00B14FAB">
        <w:rPr>
          <w:rFonts w:ascii="仿宋" w:eastAsia="仿宋" w:hAnsi="仿宋" w:hint="eastAsia"/>
          <w:b/>
          <w:sz w:val="36"/>
          <w:szCs w:val="36"/>
        </w:rPr>
        <w:t>及复赛评审规则</w:t>
      </w:r>
    </w:p>
    <w:p w:rsidR="00F11AE0" w:rsidRPr="00B14FAB" w:rsidRDefault="00F11AE0" w:rsidP="00F11AE0">
      <w:pPr>
        <w:pStyle w:val="a5"/>
        <w:numPr>
          <w:ilvl w:val="0"/>
          <w:numId w:val="1"/>
        </w:numPr>
        <w:ind w:firstLineChars="0"/>
        <w:rPr>
          <w:rFonts w:asciiTheme="minorEastAsia" w:eastAsiaTheme="minorEastAsia" w:hAnsiTheme="minorEastAsia"/>
          <w:b/>
          <w:bCs/>
          <w:sz w:val="24"/>
          <w:szCs w:val="24"/>
        </w:rPr>
      </w:pPr>
      <w:r w:rsidRPr="00B14FAB">
        <w:rPr>
          <w:rFonts w:asciiTheme="minorEastAsia" w:eastAsiaTheme="minorEastAsia" w:hAnsiTheme="minorEastAsia" w:hint="eastAsia"/>
          <w:b/>
          <w:bCs/>
          <w:sz w:val="24"/>
          <w:szCs w:val="24"/>
        </w:rPr>
        <w:t>创意</w:t>
      </w:r>
      <w:proofErr w:type="gramStart"/>
      <w:r w:rsidRPr="00B14FAB">
        <w:rPr>
          <w:rFonts w:asciiTheme="minorEastAsia" w:eastAsiaTheme="minorEastAsia" w:hAnsiTheme="minorEastAsia" w:hint="eastAsia"/>
          <w:b/>
          <w:bCs/>
          <w:sz w:val="24"/>
          <w:szCs w:val="24"/>
        </w:rPr>
        <w:t>组项目</w:t>
      </w:r>
      <w:proofErr w:type="gramEnd"/>
      <w:r w:rsidRPr="00B14FAB">
        <w:rPr>
          <w:rFonts w:asciiTheme="minorEastAsia" w:eastAsiaTheme="minorEastAsia" w:hAnsiTheme="minorEastAsia" w:hint="eastAsia"/>
          <w:b/>
          <w:bCs/>
          <w:sz w:val="24"/>
          <w:szCs w:val="24"/>
        </w:rPr>
        <w:t>评审要点</w:t>
      </w:r>
    </w:p>
    <w:p w:rsidR="00F11AE0" w:rsidRPr="00B14FAB" w:rsidRDefault="00F11AE0" w:rsidP="00F11AE0">
      <w:pPr>
        <w:pStyle w:val="a5"/>
        <w:ind w:left="510" w:firstLineChars="0" w:firstLine="0"/>
        <w:rPr>
          <w:rFonts w:asciiTheme="minorEastAsia" w:eastAsiaTheme="minorEastAsia" w:hAnsiTheme="minorEastAsia"/>
          <w:sz w:val="24"/>
          <w:szCs w:val="24"/>
        </w:rPr>
      </w:pPr>
    </w:p>
    <w:tbl>
      <w:tblPr>
        <w:tblW w:w="8992" w:type="dxa"/>
        <w:shd w:val="clear" w:color="auto" w:fill="FFFFFF"/>
        <w:tblCellMar>
          <w:left w:w="0" w:type="dxa"/>
          <w:right w:w="0" w:type="dxa"/>
        </w:tblCellMar>
        <w:tblLook w:val="04A0" w:firstRow="1" w:lastRow="0" w:firstColumn="1" w:lastColumn="0" w:noHBand="0" w:noVBand="1"/>
      </w:tblPr>
      <w:tblGrid>
        <w:gridCol w:w="1352"/>
        <w:gridCol w:w="6778"/>
        <w:gridCol w:w="862"/>
      </w:tblGrid>
      <w:tr w:rsidR="00F11AE0" w:rsidRPr="00B14FAB" w:rsidTr="00D24C3C">
        <w:trPr>
          <w:trHeight w:val="623"/>
        </w:trPr>
        <w:tc>
          <w:tcPr>
            <w:tcW w:w="135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b/>
                <w:bCs/>
                <w:sz w:val="24"/>
                <w:szCs w:val="24"/>
              </w:rPr>
              <w:t>评审要点</w:t>
            </w:r>
          </w:p>
        </w:tc>
        <w:tc>
          <w:tcPr>
            <w:tcW w:w="677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b/>
                <w:bCs/>
                <w:sz w:val="24"/>
                <w:szCs w:val="24"/>
              </w:rPr>
              <w:t>评审内容</w:t>
            </w:r>
          </w:p>
        </w:tc>
        <w:tc>
          <w:tcPr>
            <w:tcW w:w="8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b/>
                <w:bCs/>
                <w:sz w:val="24"/>
                <w:szCs w:val="24"/>
              </w:rPr>
              <w:t>分值</w:t>
            </w:r>
          </w:p>
        </w:tc>
      </w:tr>
      <w:tr w:rsidR="00F11AE0" w:rsidRPr="00B14FAB" w:rsidTr="00D24C3C">
        <w:trPr>
          <w:trHeight w:val="2463"/>
        </w:trPr>
        <w:tc>
          <w:tcPr>
            <w:tcW w:w="135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创新性</w:t>
            </w:r>
          </w:p>
        </w:tc>
        <w:tc>
          <w:tcPr>
            <w:tcW w:w="67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ind w:firstLineChars="200" w:firstLine="480"/>
              <w:rPr>
                <w:rFonts w:ascii="宋体" w:eastAsia="宋体" w:hAnsi="宋体"/>
                <w:sz w:val="24"/>
                <w:szCs w:val="24"/>
              </w:rPr>
            </w:pPr>
            <w:r w:rsidRPr="00B14FAB">
              <w:rPr>
                <w:rFonts w:ascii="宋体" w:eastAsia="宋体" w:hAnsi="宋体" w:hint="eastAsia"/>
                <w:sz w:val="24"/>
                <w:szCs w:val="24"/>
              </w:rPr>
              <w:t>突出原始创意的价值，不鼓励模仿。强调利用互联网技术、方法和思维在销售、研发、生产、物流、信息、人力、管理等方面寻求突破和创新。鼓励项目与高校科技成果转移转化相结合。</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40</w:t>
            </w:r>
          </w:p>
        </w:tc>
      </w:tr>
      <w:tr w:rsidR="00F11AE0" w:rsidRPr="00B14FAB" w:rsidTr="00D24C3C">
        <w:trPr>
          <w:trHeight w:val="3086"/>
        </w:trPr>
        <w:tc>
          <w:tcPr>
            <w:tcW w:w="135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团队情况</w:t>
            </w:r>
          </w:p>
        </w:tc>
        <w:tc>
          <w:tcPr>
            <w:tcW w:w="67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ind w:firstLineChars="200" w:firstLine="480"/>
              <w:rPr>
                <w:rFonts w:ascii="宋体" w:eastAsia="宋体" w:hAnsi="宋体"/>
                <w:sz w:val="24"/>
                <w:szCs w:val="24"/>
              </w:rPr>
            </w:pPr>
            <w:r w:rsidRPr="00B14FAB">
              <w:rPr>
                <w:rFonts w:ascii="宋体" w:eastAsia="宋体" w:hAnsi="宋体" w:hint="eastAsia"/>
                <w:sz w:val="24"/>
                <w:szCs w:val="24"/>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30</w:t>
            </w:r>
          </w:p>
        </w:tc>
      </w:tr>
      <w:tr w:rsidR="00F11AE0" w:rsidRPr="00B14FAB" w:rsidTr="00D24C3C">
        <w:trPr>
          <w:trHeight w:val="4318"/>
        </w:trPr>
        <w:tc>
          <w:tcPr>
            <w:tcW w:w="135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商业性</w:t>
            </w:r>
          </w:p>
        </w:tc>
        <w:tc>
          <w:tcPr>
            <w:tcW w:w="67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ind w:firstLineChars="200" w:firstLine="480"/>
              <w:rPr>
                <w:rFonts w:ascii="宋体" w:eastAsia="宋体" w:hAnsi="宋体"/>
                <w:sz w:val="24"/>
                <w:szCs w:val="24"/>
              </w:rPr>
            </w:pPr>
            <w:r w:rsidRPr="00B14FAB">
              <w:rPr>
                <w:rFonts w:ascii="宋体" w:eastAsia="宋体" w:hAnsi="宋体" w:hint="eastAsia"/>
                <w:sz w:val="24"/>
                <w:szCs w:val="24"/>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25</w:t>
            </w:r>
          </w:p>
        </w:tc>
      </w:tr>
      <w:tr w:rsidR="00F11AE0" w:rsidRPr="00B14FAB" w:rsidTr="00D24C3C">
        <w:trPr>
          <w:trHeight w:val="1247"/>
        </w:trPr>
        <w:tc>
          <w:tcPr>
            <w:tcW w:w="135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带动就业前景</w:t>
            </w:r>
          </w:p>
        </w:tc>
        <w:tc>
          <w:tcPr>
            <w:tcW w:w="67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ind w:firstLineChars="200" w:firstLine="480"/>
              <w:rPr>
                <w:rFonts w:ascii="宋体" w:eastAsia="宋体" w:hAnsi="宋体"/>
                <w:sz w:val="24"/>
                <w:szCs w:val="24"/>
              </w:rPr>
            </w:pPr>
            <w:r w:rsidRPr="00B14FAB">
              <w:rPr>
                <w:rFonts w:ascii="宋体" w:eastAsia="宋体" w:hAnsi="宋体" w:hint="eastAsia"/>
                <w:sz w:val="24"/>
                <w:szCs w:val="24"/>
              </w:rPr>
              <w:t>综合考察项目发展战略和规模扩张策略的合理性和可行性，预判项目可能带动社会就业的能力。</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5</w:t>
            </w:r>
          </w:p>
        </w:tc>
      </w:tr>
    </w:tbl>
    <w:p w:rsidR="00F11AE0" w:rsidRPr="00B14FAB" w:rsidRDefault="00F11AE0" w:rsidP="00F11AE0">
      <w:pPr>
        <w:rPr>
          <w:rFonts w:asciiTheme="minorEastAsia" w:eastAsiaTheme="minorEastAsia" w:hAnsiTheme="minorEastAsia"/>
          <w:sz w:val="24"/>
          <w:szCs w:val="24"/>
        </w:rPr>
      </w:pPr>
      <w:r w:rsidRPr="00B14FAB">
        <w:rPr>
          <w:rFonts w:asciiTheme="minorEastAsia" w:eastAsiaTheme="minorEastAsia" w:hAnsiTheme="minorEastAsia" w:hint="eastAsia"/>
          <w:sz w:val="24"/>
          <w:szCs w:val="24"/>
        </w:rPr>
        <w:lastRenderedPageBreak/>
        <w:t> </w:t>
      </w:r>
    </w:p>
    <w:p w:rsidR="00F11AE0" w:rsidRPr="00B14FAB" w:rsidRDefault="00F11AE0" w:rsidP="00F11AE0">
      <w:pPr>
        <w:jc w:val="left"/>
        <w:rPr>
          <w:rFonts w:asciiTheme="minorEastAsia" w:eastAsiaTheme="minorEastAsia" w:hAnsiTheme="minorEastAsia"/>
          <w:b/>
          <w:bCs/>
          <w:sz w:val="24"/>
          <w:szCs w:val="24"/>
        </w:rPr>
      </w:pPr>
      <w:r w:rsidRPr="00B14FAB">
        <w:rPr>
          <w:rFonts w:asciiTheme="minorEastAsia" w:eastAsiaTheme="minorEastAsia" w:hAnsiTheme="minorEastAsia" w:hint="eastAsia"/>
          <w:b/>
          <w:bCs/>
          <w:sz w:val="24"/>
          <w:szCs w:val="24"/>
        </w:rPr>
        <w:t>二、初创组、</w:t>
      </w:r>
      <w:proofErr w:type="gramStart"/>
      <w:r w:rsidRPr="00B14FAB">
        <w:rPr>
          <w:rFonts w:asciiTheme="minorEastAsia" w:eastAsiaTheme="minorEastAsia" w:hAnsiTheme="minorEastAsia" w:hint="eastAsia"/>
          <w:b/>
          <w:bCs/>
          <w:sz w:val="24"/>
          <w:szCs w:val="24"/>
        </w:rPr>
        <w:t>成长组项目</w:t>
      </w:r>
      <w:proofErr w:type="gramEnd"/>
      <w:r w:rsidRPr="00B14FAB">
        <w:rPr>
          <w:rFonts w:asciiTheme="minorEastAsia" w:eastAsiaTheme="minorEastAsia" w:hAnsiTheme="minorEastAsia" w:hint="eastAsia"/>
          <w:b/>
          <w:bCs/>
          <w:sz w:val="24"/>
          <w:szCs w:val="24"/>
        </w:rPr>
        <w:t>评审要点</w:t>
      </w:r>
    </w:p>
    <w:p w:rsidR="00F11AE0" w:rsidRPr="00B14FAB" w:rsidRDefault="00F11AE0" w:rsidP="00F11AE0">
      <w:pPr>
        <w:pStyle w:val="a5"/>
        <w:ind w:left="510" w:firstLineChars="0" w:firstLine="0"/>
        <w:jc w:val="left"/>
        <w:rPr>
          <w:rFonts w:asciiTheme="minorEastAsia" w:eastAsiaTheme="minorEastAsia" w:hAnsiTheme="minorEastAsia"/>
          <w:sz w:val="24"/>
          <w:szCs w:val="24"/>
        </w:rPr>
      </w:pPr>
    </w:p>
    <w:tbl>
      <w:tblPr>
        <w:tblW w:w="8828" w:type="dxa"/>
        <w:jc w:val="center"/>
        <w:shd w:val="clear" w:color="auto" w:fill="FFFFFF"/>
        <w:tblCellMar>
          <w:left w:w="0" w:type="dxa"/>
          <w:right w:w="0" w:type="dxa"/>
        </w:tblCellMar>
        <w:tblLook w:val="04A0" w:firstRow="1" w:lastRow="0" w:firstColumn="1" w:lastColumn="0" w:noHBand="0" w:noVBand="1"/>
      </w:tblPr>
      <w:tblGrid>
        <w:gridCol w:w="1494"/>
        <w:gridCol w:w="6434"/>
        <w:gridCol w:w="900"/>
      </w:tblGrid>
      <w:tr w:rsidR="00F11AE0" w:rsidRPr="00B14FAB" w:rsidTr="00D24C3C">
        <w:trPr>
          <w:trHeight w:val="594"/>
          <w:jc w:val="center"/>
        </w:trPr>
        <w:tc>
          <w:tcPr>
            <w:tcW w:w="149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b/>
                <w:sz w:val="24"/>
                <w:szCs w:val="24"/>
              </w:rPr>
            </w:pPr>
            <w:r w:rsidRPr="00B14FAB">
              <w:rPr>
                <w:rFonts w:ascii="宋体" w:eastAsia="宋体" w:hAnsi="宋体" w:hint="eastAsia"/>
                <w:b/>
                <w:sz w:val="24"/>
                <w:szCs w:val="24"/>
              </w:rPr>
              <w:t>评审要点</w:t>
            </w:r>
          </w:p>
        </w:tc>
        <w:tc>
          <w:tcPr>
            <w:tcW w:w="643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b/>
                <w:sz w:val="24"/>
                <w:szCs w:val="24"/>
              </w:rPr>
            </w:pPr>
            <w:r w:rsidRPr="00B14FAB">
              <w:rPr>
                <w:rFonts w:ascii="宋体" w:eastAsia="宋体" w:hAnsi="宋体" w:hint="eastAsia"/>
                <w:b/>
                <w:sz w:val="24"/>
                <w:szCs w:val="24"/>
              </w:rPr>
              <w:t>评审内容</w:t>
            </w:r>
          </w:p>
        </w:tc>
        <w:tc>
          <w:tcPr>
            <w:tcW w:w="9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b/>
                <w:sz w:val="24"/>
                <w:szCs w:val="24"/>
              </w:rPr>
            </w:pPr>
            <w:r w:rsidRPr="00B14FAB">
              <w:rPr>
                <w:rFonts w:ascii="宋体" w:eastAsia="宋体" w:hAnsi="宋体" w:hint="eastAsia"/>
                <w:b/>
                <w:sz w:val="24"/>
                <w:szCs w:val="24"/>
              </w:rPr>
              <w:t>分值</w:t>
            </w:r>
          </w:p>
        </w:tc>
      </w:tr>
      <w:tr w:rsidR="00F11AE0" w:rsidRPr="00B14FAB" w:rsidTr="00D24C3C">
        <w:trPr>
          <w:trHeight w:val="5887"/>
          <w:jc w:val="center"/>
        </w:trPr>
        <w:tc>
          <w:tcPr>
            <w:tcW w:w="14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商业性</w:t>
            </w:r>
          </w:p>
        </w:tc>
        <w:tc>
          <w:tcPr>
            <w:tcW w:w="64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ind w:firstLineChars="200" w:firstLine="480"/>
              <w:rPr>
                <w:rFonts w:ascii="宋体" w:eastAsia="宋体" w:hAnsi="宋体"/>
                <w:sz w:val="24"/>
                <w:szCs w:val="24"/>
              </w:rPr>
            </w:pPr>
            <w:r w:rsidRPr="00B14FAB">
              <w:rPr>
                <w:rFonts w:ascii="宋体" w:eastAsia="宋体" w:hAnsi="宋体" w:hint="eastAsia"/>
                <w:sz w:val="24"/>
                <w:szCs w:val="24"/>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40</w:t>
            </w:r>
          </w:p>
        </w:tc>
      </w:tr>
      <w:tr w:rsidR="00F11AE0" w:rsidRPr="00B14FAB" w:rsidTr="00D24C3C">
        <w:trPr>
          <w:trHeight w:val="2349"/>
          <w:jc w:val="center"/>
        </w:trPr>
        <w:tc>
          <w:tcPr>
            <w:tcW w:w="14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团队情况</w:t>
            </w:r>
          </w:p>
        </w:tc>
        <w:tc>
          <w:tcPr>
            <w:tcW w:w="64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ind w:firstLineChars="200" w:firstLine="480"/>
              <w:rPr>
                <w:rFonts w:ascii="宋体" w:eastAsia="宋体" w:hAnsi="宋体"/>
                <w:sz w:val="24"/>
                <w:szCs w:val="24"/>
              </w:rPr>
            </w:pPr>
            <w:r w:rsidRPr="00B14FAB">
              <w:rPr>
                <w:rFonts w:ascii="宋体" w:eastAsia="宋体" w:hAnsi="宋体" w:hint="eastAsia"/>
                <w:sz w:val="24"/>
                <w:szCs w:val="24"/>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30</w:t>
            </w:r>
          </w:p>
        </w:tc>
      </w:tr>
      <w:tr w:rsidR="00F11AE0" w:rsidRPr="00B14FAB" w:rsidTr="00D24C3C">
        <w:trPr>
          <w:trHeight w:val="1755"/>
          <w:jc w:val="center"/>
        </w:trPr>
        <w:tc>
          <w:tcPr>
            <w:tcW w:w="14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创新性</w:t>
            </w:r>
          </w:p>
        </w:tc>
        <w:tc>
          <w:tcPr>
            <w:tcW w:w="64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ind w:firstLineChars="200" w:firstLine="480"/>
              <w:rPr>
                <w:rFonts w:ascii="宋体" w:eastAsia="宋体" w:hAnsi="宋体"/>
                <w:sz w:val="24"/>
                <w:szCs w:val="24"/>
              </w:rPr>
            </w:pPr>
            <w:r w:rsidRPr="00B14FAB">
              <w:rPr>
                <w:rFonts w:ascii="宋体" w:eastAsia="宋体" w:hAnsi="宋体" w:hint="eastAsia"/>
                <w:sz w:val="24"/>
                <w:szCs w:val="24"/>
              </w:rPr>
              <w:t>突出原始创意的价值，不鼓励模仿。强调利用互联网技术、方法、思维在销售、研发、生产、物流、信息、人力、管理等方面寻求突破和创新。鼓励项目与高校科技成果转移转化相结合。</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20</w:t>
            </w:r>
          </w:p>
        </w:tc>
      </w:tr>
      <w:tr w:rsidR="00F11AE0" w:rsidRPr="00B14FAB" w:rsidTr="00D24C3C">
        <w:trPr>
          <w:trHeight w:val="1189"/>
          <w:jc w:val="center"/>
        </w:trPr>
        <w:tc>
          <w:tcPr>
            <w:tcW w:w="14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带动就业情况</w:t>
            </w:r>
          </w:p>
        </w:tc>
        <w:tc>
          <w:tcPr>
            <w:tcW w:w="64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ind w:firstLineChars="200" w:firstLine="480"/>
              <w:rPr>
                <w:rFonts w:ascii="宋体" w:eastAsia="宋体" w:hAnsi="宋体"/>
                <w:sz w:val="24"/>
                <w:szCs w:val="24"/>
              </w:rPr>
            </w:pPr>
            <w:r w:rsidRPr="00B14FAB">
              <w:rPr>
                <w:rFonts w:ascii="宋体" w:eastAsia="宋体" w:hAnsi="宋体" w:hint="eastAsia"/>
                <w:sz w:val="24"/>
                <w:szCs w:val="24"/>
              </w:rPr>
              <w:t>考察项目增加社会就业份额，发展战略和扩张的策略合理性，上下产业链的密切程度和带动效率、其他社会效益。</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rPr>
                <w:rFonts w:ascii="宋体" w:eastAsia="宋体" w:hAnsi="宋体"/>
                <w:sz w:val="24"/>
                <w:szCs w:val="24"/>
              </w:rPr>
            </w:pPr>
            <w:r w:rsidRPr="00B14FAB">
              <w:rPr>
                <w:rFonts w:ascii="宋体" w:eastAsia="宋体" w:hAnsi="宋体" w:hint="eastAsia"/>
                <w:sz w:val="24"/>
                <w:szCs w:val="24"/>
              </w:rPr>
              <w:t>10</w:t>
            </w:r>
          </w:p>
        </w:tc>
      </w:tr>
    </w:tbl>
    <w:p w:rsidR="00F11AE0" w:rsidRPr="00B14FAB" w:rsidRDefault="00F11AE0" w:rsidP="00F11AE0">
      <w:pPr>
        <w:rPr>
          <w:rFonts w:asciiTheme="minorEastAsia" w:eastAsiaTheme="minorEastAsia" w:hAnsiTheme="minorEastAsia"/>
          <w:sz w:val="24"/>
          <w:szCs w:val="24"/>
        </w:rPr>
      </w:pPr>
      <w:r w:rsidRPr="00B14FAB">
        <w:rPr>
          <w:rFonts w:asciiTheme="minorEastAsia" w:eastAsiaTheme="minorEastAsia" w:hAnsiTheme="minorEastAsia" w:hint="eastAsia"/>
          <w:sz w:val="24"/>
          <w:szCs w:val="24"/>
        </w:rPr>
        <w:t> </w:t>
      </w:r>
    </w:p>
    <w:p w:rsidR="00F11AE0" w:rsidRPr="00B14FAB" w:rsidRDefault="00F11AE0" w:rsidP="00F11AE0">
      <w:pPr>
        <w:rPr>
          <w:rFonts w:asciiTheme="minorEastAsia" w:eastAsiaTheme="minorEastAsia" w:hAnsiTheme="minorEastAsia"/>
          <w:sz w:val="24"/>
          <w:szCs w:val="24"/>
        </w:rPr>
      </w:pPr>
      <w:r w:rsidRPr="00B14FAB">
        <w:rPr>
          <w:rFonts w:asciiTheme="minorEastAsia" w:eastAsiaTheme="minorEastAsia" w:hAnsiTheme="minorEastAsia" w:hint="eastAsia"/>
          <w:sz w:val="24"/>
          <w:szCs w:val="24"/>
        </w:rPr>
        <w:br w:type="page"/>
      </w:r>
    </w:p>
    <w:p w:rsidR="00F11AE0" w:rsidRPr="00B14FAB" w:rsidRDefault="00F11AE0" w:rsidP="00F11AE0">
      <w:pPr>
        <w:rPr>
          <w:rFonts w:asciiTheme="minorEastAsia" w:eastAsiaTheme="minorEastAsia" w:hAnsiTheme="minorEastAsia"/>
          <w:sz w:val="24"/>
          <w:szCs w:val="24"/>
        </w:rPr>
      </w:pPr>
      <w:r w:rsidRPr="00B14FAB">
        <w:rPr>
          <w:rFonts w:asciiTheme="minorEastAsia" w:eastAsiaTheme="minorEastAsia" w:hAnsiTheme="minorEastAsia" w:hint="eastAsia"/>
          <w:b/>
          <w:bCs/>
          <w:sz w:val="24"/>
          <w:szCs w:val="24"/>
        </w:rPr>
        <w:lastRenderedPageBreak/>
        <w:t>三、就业</w:t>
      </w:r>
      <w:proofErr w:type="gramStart"/>
      <w:r w:rsidRPr="00B14FAB">
        <w:rPr>
          <w:rFonts w:asciiTheme="minorEastAsia" w:eastAsiaTheme="minorEastAsia" w:hAnsiTheme="minorEastAsia" w:hint="eastAsia"/>
          <w:b/>
          <w:bCs/>
          <w:sz w:val="24"/>
          <w:szCs w:val="24"/>
        </w:rPr>
        <w:t>型创业</w:t>
      </w:r>
      <w:proofErr w:type="gramEnd"/>
      <w:r w:rsidRPr="00B14FAB">
        <w:rPr>
          <w:rFonts w:asciiTheme="minorEastAsia" w:eastAsiaTheme="minorEastAsia" w:hAnsiTheme="minorEastAsia" w:hint="eastAsia"/>
          <w:b/>
          <w:bCs/>
          <w:sz w:val="24"/>
          <w:szCs w:val="24"/>
        </w:rPr>
        <w:t>项目评审要点</w:t>
      </w:r>
    </w:p>
    <w:p w:rsidR="00F11AE0" w:rsidRPr="00B14FAB" w:rsidRDefault="00F11AE0" w:rsidP="00F11AE0">
      <w:pPr>
        <w:pStyle w:val="a5"/>
        <w:ind w:left="510" w:firstLineChars="0" w:firstLine="0"/>
        <w:rPr>
          <w:rFonts w:asciiTheme="minorEastAsia" w:eastAsiaTheme="minorEastAsia" w:hAnsiTheme="minorEastAsia"/>
          <w:sz w:val="24"/>
          <w:szCs w:val="24"/>
        </w:rPr>
      </w:pPr>
    </w:p>
    <w:tbl>
      <w:tblPr>
        <w:tblW w:w="8923" w:type="dxa"/>
        <w:jc w:val="center"/>
        <w:shd w:val="clear" w:color="auto" w:fill="FFFFFF"/>
        <w:tblCellMar>
          <w:left w:w="0" w:type="dxa"/>
          <w:right w:w="0" w:type="dxa"/>
        </w:tblCellMar>
        <w:tblLook w:val="04A0" w:firstRow="1" w:lastRow="0" w:firstColumn="1" w:lastColumn="0" w:noHBand="0" w:noVBand="1"/>
      </w:tblPr>
      <w:tblGrid>
        <w:gridCol w:w="1523"/>
        <w:gridCol w:w="1763"/>
        <w:gridCol w:w="4358"/>
        <w:gridCol w:w="1279"/>
      </w:tblGrid>
      <w:tr w:rsidR="00F11AE0" w:rsidRPr="00B14FAB" w:rsidTr="00D24C3C">
        <w:trPr>
          <w:trHeight w:val="425"/>
          <w:jc w:val="center"/>
        </w:trPr>
        <w:tc>
          <w:tcPr>
            <w:tcW w:w="1523"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评审要点</w:t>
            </w:r>
          </w:p>
        </w:tc>
        <w:tc>
          <w:tcPr>
            <w:tcW w:w="176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得分形式</w:t>
            </w:r>
          </w:p>
        </w:tc>
        <w:tc>
          <w:tcPr>
            <w:tcW w:w="435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评审内容</w:t>
            </w:r>
          </w:p>
        </w:tc>
        <w:tc>
          <w:tcPr>
            <w:tcW w:w="127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分值</w:t>
            </w:r>
          </w:p>
        </w:tc>
      </w:tr>
      <w:tr w:rsidR="00F11AE0" w:rsidRPr="00B14FAB" w:rsidTr="00D24C3C">
        <w:trPr>
          <w:trHeight w:val="680"/>
          <w:jc w:val="center"/>
        </w:trPr>
        <w:tc>
          <w:tcPr>
            <w:tcW w:w="1523"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项目团队</w:t>
            </w:r>
          </w:p>
        </w:tc>
        <w:tc>
          <w:tcPr>
            <w:tcW w:w="1763"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加总得分</w:t>
            </w: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团队成员互补与协调性</w:t>
            </w:r>
          </w:p>
        </w:tc>
        <w:tc>
          <w:tcPr>
            <w:tcW w:w="1279"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20</w:t>
            </w:r>
          </w:p>
        </w:tc>
      </w:tr>
      <w:tr w:rsidR="00F11AE0" w:rsidRPr="00B14FAB" w:rsidTr="00D24C3C">
        <w:trPr>
          <w:trHeight w:val="680"/>
          <w:jc w:val="center"/>
        </w:trPr>
        <w:tc>
          <w:tcPr>
            <w:tcW w:w="1523" w:type="dxa"/>
            <w:vMerge/>
            <w:tcBorders>
              <w:top w:val="nil"/>
              <w:left w:val="single" w:sz="6" w:space="0" w:color="auto"/>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1763" w:type="dxa"/>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组织结构设置合理性</w:t>
            </w:r>
          </w:p>
        </w:tc>
        <w:tc>
          <w:tcPr>
            <w:tcW w:w="0" w:type="auto"/>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r>
      <w:tr w:rsidR="00F11AE0" w:rsidRPr="00B14FAB" w:rsidTr="00D24C3C">
        <w:trPr>
          <w:trHeight w:val="680"/>
          <w:jc w:val="center"/>
        </w:trPr>
        <w:tc>
          <w:tcPr>
            <w:tcW w:w="1523" w:type="dxa"/>
            <w:vMerge/>
            <w:tcBorders>
              <w:top w:val="nil"/>
              <w:left w:val="single" w:sz="6" w:space="0" w:color="auto"/>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1763" w:type="dxa"/>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股权结构设置合理性</w:t>
            </w:r>
          </w:p>
        </w:tc>
        <w:tc>
          <w:tcPr>
            <w:tcW w:w="0" w:type="auto"/>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r>
      <w:tr w:rsidR="00F11AE0" w:rsidRPr="00B14FAB" w:rsidTr="00D24C3C">
        <w:trPr>
          <w:trHeight w:val="913"/>
          <w:jc w:val="center"/>
        </w:trPr>
        <w:tc>
          <w:tcPr>
            <w:tcW w:w="1523"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商业性</w:t>
            </w:r>
          </w:p>
        </w:tc>
        <w:tc>
          <w:tcPr>
            <w:tcW w:w="1763"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加总得分</w:t>
            </w: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生存性和盈利能力</w:t>
            </w:r>
          </w:p>
        </w:tc>
        <w:tc>
          <w:tcPr>
            <w:tcW w:w="1279"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20</w:t>
            </w:r>
          </w:p>
        </w:tc>
      </w:tr>
      <w:tr w:rsidR="00F11AE0" w:rsidRPr="00B14FAB" w:rsidTr="00D24C3C">
        <w:trPr>
          <w:trHeight w:val="913"/>
          <w:jc w:val="center"/>
        </w:trPr>
        <w:tc>
          <w:tcPr>
            <w:tcW w:w="1523" w:type="dxa"/>
            <w:vMerge/>
            <w:tcBorders>
              <w:top w:val="nil"/>
              <w:left w:val="single" w:sz="6" w:space="0" w:color="auto"/>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1763" w:type="dxa"/>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可行性和完整性</w:t>
            </w:r>
          </w:p>
        </w:tc>
        <w:tc>
          <w:tcPr>
            <w:tcW w:w="0" w:type="auto"/>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r>
      <w:tr w:rsidR="00F11AE0" w:rsidRPr="00B14FAB" w:rsidTr="00D24C3C">
        <w:trPr>
          <w:trHeight w:val="913"/>
          <w:jc w:val="center"/>
        </w:trPr>
        <w:tc>
          <w:tcPr>
            <w:tcW w:w="1523" w:type="dxa"/>
            <w:vMerge/>
            <w:tcBorders>
              <w:top w:val="nil"/>
              <w:left w:val="single" w:sz="6" w:space="0" w:color="auto"/>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1763" w:type="dxa"/>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可复制性</w:t>
            </w:r>
          </w:p>
        </w:tc>
        <w:tc>
          <w:tcPr>
            <w:tcW w:w="0" w:type="auto"/>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r>
      <w:tr w:rsidR="00F11AE0" w:rsidRPr="00B14FAB" w:rsidTr="00D24C3C">
        <w:trPr>
          <w:trHeight w:val="680"/>
          <w:jc w:val="center"/>
        </w:trPr>
        <w:tc>
          <w:tcPr>
            <w:tcW w:w="1523"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创新性</w:t>
            </w:r>
          </w:p>
        </w:tc>
        <w:tc>
          <w:tcPr>
            <w:tcW w:w="1763"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单项得分（满足任</w:t>
            </w:r>
            <w:proofErr w:type="gramStart"/>
            <w:r w:rsidRPr="00B14FAB">
              <w:rPr>
                <w:rFonts w:ascii="宋体" w:eastAsia="宋体" w:hAnsi="宋体" w:hint="eastAsia"/>
                <w:sz w:val="24"/>
                <w:szCs w:val="24"/>
              </w:rPr>
              <w:t>一</w:t>
            </w:r>
            <w:proofErr w:type="gramEnd"/>
            <w:r w:rsidRPr="00B14FAB">
              <w:rPr>
                <w:rFonts w:ascii="宋体" w:eastAsia="宋体" w:hAnsi="宋体" w:hint="eastAsia"/>
                <w:sz w:val="24"/>
                <w:szCs w:val="24"/>
              </w:rPr>
              <w:t>单项得满分）</w:t>
            </w: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岗位创新</w:t>
            </w:r>
          </w:p>
        </w:tc>
        <w:tc>
          <w:tcPr>
            <w:tcW w:w="1279"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20</w:t>
            </w:r>
          </w:p>
        </w:tc>
      </w:tr>
      <w:tr w:rsidR="00F11AE0" w:rsidRPr="00B14FAB" w:rsidTr="00D24C3C">
        <w:trPr>
          <w:trHeight w:val="680"/>
          <w:jc w:val="center"/>
        </w:trPr>
        <w:tc>
          <w:tcPr>
            <w:tcW w:w="1523" w:type="dxa"/>
            <w:vMerge/>
            <w:tcBorders>
              <w:top w:val="nil"/>
              <w:left w:val="single" w:sz="6" w:space="0" w:color="auto"/>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1763" w:type="dxa"/>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技能创新</w:t>
            </w:r>
          </w:p>
        </w:tc>
        <w:tc>
          <w:tcPr>
            <w:tcW w:w="0" w:type="auto"/>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r>
      <w:tr w:rsidR="00F11AE0" w:rsidRPr="00B14FAB" w:rsidTr="00D24C3C">
        <w:trPr>
          <w:trHeight w:val="680"/>
          <w:jc w:val="center"/>
        </w:trPr>
        <w:tc>
          <w:tcPr>
            <w:tcW w:w="1523" w:type="dxa"/>
            <w:vMerge/>
            <w:tcBorders>
              <w:top w:val="nil"/>
              <w:left w:val="single" w:sz="6" w:space="0" w:color="auto"/>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1763" w:type="dxa"/>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技术创新</w:t>
            </w:r>
          </w:p>
        </w:tc>
        <w:tc>
          <w:tcPr>
            <w:tcW w:w="0" w:type="auto"/>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r>
      <w:tr w:rsidR="00F11AE0" w:rsidRPr="00B14FAB" w:rsidTr="00D24C3C">
        <w:trPr>
          <w:trHeight w:val="680"/>
          <w:jc w:val="center"/>
        </w:trPr>
        <w:tc>
          <w:tcPr>
            <w:tcW w:w="1523" w:type="dxa"/>
            <w:vMerge/>
            <w:tcBorders>
              <w:top w:val="nil"/>
              <w:left w:val="single" w:sz="6" w:space="0" w:color="auto"/>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1763" w:type="dxa"/>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产业协同创新</w:t>
            </w:r>
          </w:p>
        </w:tc>
        <w:tc>
          <w:tcPr>
            <w:tcW w:w="0" w:type="auto"/>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r>
      <w:tr w:rsidR="00F11AE0" w:rsidRPr="00B14FAB" w:rsidTr="00D24C3C">
        <w:trPr>
          <w:trHeight w:val="680"/>
          <w:jc w:val="center"/>
        </w:trPr>
        <w:tc>
          <w:tcPr>
            <w:tcW w:w="1523" w:type="dxa"/>
            <w:vMerge/>
            <w:tcBorders>
              <w:top w:val="nil"/>
              <w:left w:val="single" w:sz="6" w:space="0" w:color="auto"/>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1763" w:type="dxa"/>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模式创新</w:t>
            </w:r>
          </w:p>
        </w:tc>
        <w:tc>
          <w:tcPr>
            <w:tcW w:w="0" w:type="auto"/>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jc w:val="center"/>
              <w:rPr>
                <w:rFonts w:ascii="宋体" w:eastAsia="宋体" w:hAnsi="宋体"/>
                <w:sz w:val="24"/>
                <w:szCs w:val="24"/>
              </w:rPr>
            </w:pPr>
          </w:p>
        </w:tc>
      </w:tr>
      <w:tr w:rsidR="00F11AE0" w:rsidRPr="00B14FAB" w:rsidTr="00D24C3C">
        <w:trPr>
          <w:trHeight w:val="1190"/>
          <w:jc w:val="center"/>
        </w:trPr>
        <w:tc>
          <w:tcPr>
            <w:tcW w:w="1523"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带动就业</w:t>
            </w:r>
          </w:p>
        </w:tc>
        <w:tc>
          <w:tcPr>
            <w:tcW w:w="1763"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加总得分</w:t>
            </w: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与当地经济发展紧密结合，促进区域社会经济转型升级</w:t>
            </w:r>
          </w:p>
        </w:tc>
        <w:tc>
          <w:tcPr>
            <w:tcW w:w="1279"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40</w:t>
            </w:r>
          </w:p>
        </w:tc>
      </w:tr>
      <w:tr w:rsidR="00F11AE0" w:rsidRPr="00B14FAB" w:rsidTr="00D24C3C">
        <w:trPr>
          <w:trHeight w:val="1190"/>
          <w:jc w:val="center"/>
        </w:trPr>
        <w:tc>
          <w:tcPr>
            <w:tcW w:w="1523" w:type="dxa"/>
            <w:vMerge/>
            <w:tcBorders>
              <w:top w:val="nil"/>
              <w:left w:val="single" w:sz="6" w:space="0" w:color="auto"/>
              <w:bottom w:val="single" w:sz="6" w:space="0" w:color="auto"/>
              <w:right w:val="single" w:sz="6" w:space="0" w:color="auto"/>
            </w:tcBorders>
            <w:shd w:val="clear" w:color="auto" w:fill="FFFFFF"/>
            <w:vAlign w:val="center"/>
            <w:hideMark/>
          </w:tcPr>
          <w:p w:rsidR="00F11AE0" w:rsidRPr="00B14FAB" w:rsidRDefault="00F11AE0" w:rsidP="00D24C3C">
            <w:pPr>
              <w:rPr>
                <w:rFonts w:ascii="宋体" w:eastAsia="宋体" w:hAnsi="宋体"/>
                <w:sz w:val="24"/>
                <w:szCs w:val="24"/>
              </w:rPr>
            </w:pPr>
          </w:p>
        </w:tc>
        <w:tc>
          <w:tcPr>
            <w:tcW w:w="1763" w:type="dxa"/>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rPr>
                <w:rFonts w:ascii="宋体" w:eastAsia="宋体" w:hAnsi="宋体"/>
                <w:sz w:val="24"/>
                <w:szCs w:val="24"/>
              </w:rPr>
            </w:pPr>
          </w:p>
        </w:tc>
        <w:tc>
          <w:tcPr>
            <w:tcW w:w="4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F11AE0" w:rsidRPr="00B14FAB" w:rsidRDefault="00F11AE0" w:rsidP="00D24C3C">
            <w:pPr>
              <w:jc w:val="center"/>
              <w:rPr>
                <w:rFonts w:ascii="宋体" w:eastAsia="宋体" w:hAnsi="宋体"/>
                <w:sz w:val="24"/>
                <w:szCs w:val="24"/>
              </w:rPr>
            </w:pPr>
            <w:r w:rsidRPr="00B14FAB">
              <w:rPr>
                <w:rFonts w:ascii="宋体" w:eastAsia="宋体" w:hAnsi="宋体" w:hint="eastAsia"/>
                <w:sz w:val="24"/>
                <w:szCs w:val="24"/>
              </w:rPr>
              <w:t>带动就业人数</w:t>
            </w:r>
          </w:p>
        </w:tc>
        <w:tc>
          <w:tcPr>
            <w:tcW w:w="0" w:type="auto"/>
            <w:vMerge/>
            <w:tcBorders>
              <w:top w:val="nil"/>
              <w:left w:val="nil"/>
              <w:bottom w:val="single" w:sz="6" w:space="0" w:color="auto"/>
              <w:right w:val="single" w:sz="6" w:space="0" w:color="auto"/>
            </w:tcBorders>
            <w:shd w:val="clear" w:color="auto" w:fill="FFFFFF"/>
            <w:vAlign w:val="center"/>
            <w:hideMark/>
          </w:tcPr>
          <w:p w:rsidR="00F11AE0" w:rsidRPr="00B14FAB" w:rsidRDefault="00F11AE0" w:rsidP="00D24C3C">
            <w:pPr>
              <w:rPr>
                <w:rFonts w:ascii="宋体" w:eastAsia="宋体" w:hAnsi="宋体"/>
                <w:sz w:val="24"/>
                <w:szCs w:val="24"/>
              </w:rPr>
            </w:pPr>
          </w:p>
        </w:tc>
      </w:tr>
    </w:tbl>
    <w:p w:rsidR="00F11AE0" w:rsidRPr="00B14FAB" w:rsidRDefault="00F11AE0" w:rsidP="00F11AE0">
      <w:pPr>
        <w:rPr>
          <w:rFonts w:ascii="宋体" w:eastAsia="宋体" w:hAnsi="宋体"/>
          <w:b/>
          <w:sz w:val="24"/>
          <w:szCs w:val="24"/>
        </w:rPr>
      </w:pPr>
    </w:p>
    <w:p w:rsidR="00F11AE0" w:rsidRPr="00B14FAB" w:rsidRDefault="00F11AE0" w:rsidP="00F11AE0">
      <w:pPr>
        <w:rPr>
          <w:rFonts w:ascii="宋体" w:eastAsia="宋体" w:hAnsi="宋体"/>
          <w:b/>
          <w:sz w:val="24"/>
          <w:szCs w:val="24"/>
        </w:rPr>
      </w:pPr>
      <w:r w:rsidRPr="00B14FAB">
        <w:rPr>
          <w:rFonts w:ascii="宋体" w:eastAsia="宋体" w:hAnsi="宋体" w:hint="eastAsia"/>
          <w:b/>
          <w:sz w:val="24"/>
          <w:szCs w:val="24"/>
        </w:rPr>
        <w:t>四、评分标准</w:t>
      </w:r>
    </w:p>
    <w:p w:rsidR="00F11AE0" w:rsidRPr="00B14FAB" w:rsidRDefault="00F11AE0" w:rsidP="00F11AE0">
      <w:pPr>
        <w:pStyle w:val="a5"/>
        <w:ind w:left="510" w:firstLineChars="0" w:firstLine="0"/>
        <w:rPr>
          <w:rFonts w:ascii="宋体" w:eastAsia="宋体" w:hAnsi="宋体"/>
          <w:b/>
          <w:sz w:val="24"/>
          <w:szCs w:val="24"/>
        </w:rPr>
      </w:pPr>
    </w:p>
    <w:p w:rsidR="00F11AE0" w:rsidRPr="00B14FAB" w:rsidRDefault="00F11AE0" w:rsidP="00F11AE0">
      <w:pPr>
        <w:rPr>
          <w:rFonts w:ascii="宋体" w:eastAsia="宋体" w:hAnsi="宋体"/>
          <w:sz w:val="24"/>
          <w:szCs w:val="24"/>
        </w:rPr>
      </w:pPr>
      <w:r w:rsidRPr="00B14FAB">
        <w:rPr>
          <w:rFonts w:ascii="宋体" w:eastAsia="宋体" w:hAnsi="宋体" w:hint="eastAsia"/>
          <w:sz w:val="24"/>
          <w:szCs w:val="24"/>
        </w:rPr>
        <w:t>评分标准：优秀：100-85分，良好：85-70分，一般：70-55分，差：55-0。</w:t>
      </w:r>
    </w:p>
    <w:p w:rsidR="00AC6916" w:rsidRPr="00F11AE0" w:rsidRDefault="00AC6916">
      <w:bookmarkStart w:id="0" w:name="_GoBack"/>
      <w:bookmarkEnd w:id="0"/>
    </w:p>
    <w:sectPr w:rsidR="00AC6916" w:rsidRPr="00F11A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62" w:rsidRDefault="008C6162" w:rsidP="00F11AE0">
      <w:r>
        <w:separator/>
      </w:r>
    </w:p>
  </w:endnote>
  <w:endnote w:type="continuationSeparator" w:id="0">
    <w:p w:rsidR="008C6162" w:rsidRDefault="008C6162" w:rsidP="00F1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62" w:rsidRDefault="008C6162" w:rsidP="00F11AE0">
      <w:r>
        <w:separator/>
      </w:r>
    </w:p>
  </w:footnote>
  <w:footnote w:type="continuationSeparator" w:id="0">
    <w:p w:rsidR="008C6162" w:rsidRDefault="008C6162" w:rsidP="00F11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0030"/>
    <w:multiLevelType w:val="hybridMultilevel"/>
    <w:tmpl w:val="F790DB8C"/>
    <w:lvl w:ilvl="0" w:tplc="87B005A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E2"/>
    <w:rsid w:val="008C6162"/>
    <w:rsid w:val="00AC6916"/>
    <w:rsid w:val="00F11AE0"/>
    <w:rsid w:val="00F24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E0"/>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A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AE0"/>
    <w:rPr>
      <w:sz w:val="18"/>
      <w:szCs w:val="18"/>
    </w:rPr>
  </w:style>
  <w:style w:type="paragraph" w:styleId="a4">
    <w:name w:val="footer"/>
    <w:basedOn w:val="a"/>
    <w:link w:val="Char0"/>
    <w:uiPriority w:val="99"/>
    <w:unhideWhenUsed/>
    <w:rsid w:val="00F11AE0"/>
    <w:pPr>
      <w:tabs>
        <w:tab w:val="center" w:pos="4153"/>
        <w:tab w:val="right" w:pos="8306"/>
      </w:tabs>
      <w:snapToGrid w:val="0"/>
      <w:jc w:val="left"/>
    </w:pPr>
    <w:rPr>
      <w:sz w:val="18"/>
      <w:szCs w:val="18"/>
    </w:rPr>
  </w:style>
  <w:style w:type="character" w:customStyle="1" w:styleId="Char0">
    <w:name w:val="页脚 Char"/>
    <w:basedOn w:val="a0"/>
    <w:link w:val="a4"/>
    <w:uiPriority w:val="99"/>
    <w:rsid w:val="00F11AE0"/>
    <w:rPr>
      <w:sz w:val="18"/>
      <w:szCs w:val="18"/>
    </w:rPr>
  </w:style>
  <w:style w:type="paragraph" w:customStyle="1" w:styleId="p16">
    <w:name w:val="p16"/>
    <w:basedOn w:val="a"/>
    <w:qFormat/>
    <w:rsid w:val="00F11AE0"/>
    <w:pPr>
      <w:widowControl/>
    </w:pPr>
    <w:rPr>
      <w:rFonts w:eastAsia="宋体"/>
      <w:kern w:val="0"/>
      <w:szCs w:val="32"/>
    </w:rPr>
  </w:style>
  <w:style w:type="paragraph" w:styleId="a5">
    <w:name w:val="List Paragraph"/>
    <w:basedOn w:val="a"/>
    <w:uiPriority w:val="34"/>
    <w:qFormat/>
    <w:rsid w:val="00F11AE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E0"/>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A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AE0"/>
    <w:rPr>
      <w:sz w:val="18"/>
      <w:szCs w:val="18"/>
    </w:rPr>
  </w:style>
  <w:style w:type="paragraph" w:styleId="a4">
    <w:name w:val="footer"/>
    <w:basedOn w:val="a"/>
    <w:link w:val="Char0"/>
    <w:uiPriority w:val="99"/>
    <w:unhideWhenUsed/>
    <w:rsid w:val="00F11AE0"/>
    <w:pPr>
      <w:tabs>
        <w:tab w:val="center" w:pos="4153"/>
        <w:tab w:val="right" w:pos="8306"/>
      </w:tabs>
      <w:snapToGrid w:val="0"/>
      <w:jc w:val="left"/>
    </w:pPr>
    <w:rPr>
      <w:sz w:val="18"/>
      <w:szCs w:val="18"/>
    </w:rPr>
  </w:style>
  <w:style w:type="character" w:customStyle="1" w:styleId="Char0">
    <w:name w:val="页脚 Char"/>
    <w:basedOn w:val="a0"/>
    <w:link w:val="a4"/>
    <w:uiPriority w:val="99"/>
    <w:rsid w:val="00F11AE0"/>
    <w:rPr>
      <w:sz w:val="18"/>
      <w:szCs w:val="18"/>
    </w:rPr>
  </w:style>
  <w:style w:type="paragraph" w:customStyle="1" w:styleId="p16">
    <w:name w:val="p16"/>
    <w:basedOn w:val="a"/>
    <w:qFormat/>
    <w:rsid w:val="00F11AE0"/>
    <w:pPr>
      <w:widowControl/>
    </w:pPr>
    <w:rPr>
      <w:rFonts w:eastAsia="宋体"/>
      <w:kern w:val="0"/>
      <w:szCs w:val="32"/>
    </w:rPr>
  </w:style>
  <w:style w:type="paragraph" w:styleId="a5">
    <w:name w:val="List Paragraph"/>
    <w:basedOn w:val="a"/>
    <w:uiPriority w:val="34"/>
    <w:qFormat/>
    <w:rsid w:val="00F11A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dc:creator>
  <cp:keywords/>
  <dc:description/>
  <cp:lastModifiedBy>ZOS</cp:lastModifiedBy>
  <cp:revision>2</cp:revision>
  <dcterms:created xsi:type="dcterms:W3CDTF">2017-04-20T07:48:00Z</dcterms:created>
  <dcterms:modified xsi:type="dcterms:W3CDTF">2017-04-20T07:48:00Z</dcterms:modified>
</cp:coreProperties>
</file>