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99" w:rsidRPr="00966399" w:rsidRDefault="00966399" w:rsidP="00966399">
      <w:pPr>
        <w:snapToGrid w:val="0"/>
        <w:spacing w:line="52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966399">
        <w:rPr>
          <w:rFonts w:ascii="方正小标宋简体" w:eastAsia="方正小标宋简体" w:hint="eastAsia"/>
          <w:bCs/>
          <w:sz w:val="44"/>
          <w:szCs w:val="44"/>
        </w:rPr>
        <w:t>优质课教学评选标</w:t>
      </w:r>
      <w:bookmarkStart w:id="0" w:name="_GoBack"/>
      <w:bookmarkEnd w:id="0"/>
      <w:r w:rsidRPr="00966399">
        <w:rPr>
          <w:rFonts w:ascii="方正小标宋简体" w:eastAsia="方正小标宋简体" w:hint="eastAsia"/>
          <w:bCs/>
          <w:sz w:val="44"/>
          <w:szCs w:val="44"/>
        </w:rPr>
        <w:t>准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340"/>
        <w:gridCol w:w="747"/>
        <w:gridCol w:w="921"/>
      </w:tblGrid>
      <w:tr w:rsidR="00966399" w:rsidRPr="00966399" w:rsidTr="00FD6335">
        <w:trPr>
          <w:trHeight w:val="615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ind w:firstLine="1"/>
              <w:jc w:val="center"/>
              <w:rPr>
                <w:rFonts w:ascii="黑体" w:eastAsia="黑体" w:hAnsi="宋体" w:hint="eastAsia"/>
                <w:sz w:val="24"/>
                <w:szCs w:val="30"/>
              </w:rPr>
            </w:pPr>
            <w:r w:rsidRPr="00966399">
              <w:rPr>
                <w:rFonts w:ascii="黑体" w:eastAsia="黑体" w:hAnsi="宋体" w:hint="eastAsia"/>
                <w:sz w:val="24"/>
                <w:szCs w:val="30"/>
              </w:rPr>
              <w:t>评价指标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ind w:firstLine="1"/>
              <w:jc w:val="center"/>
              <w:rPr>
                <w:rFonts w:ascii="黑体" w:eastAsia="黑体" w:hAnsi="宋体" w:hint="eastAsia"/>
                <w:sz w:val="24"/>
                <w:szCs w:val="30"/>
              </w:rPr>
            </w:pPr>
            <w:r w:rsidRPr="00966399">
              <w:rPr>
                <w:rFonts w:ascii="黑体" w:eastAsia="黑体" w:hAnsi="宋体" w:hint="eastAsia"/>
                <w:sz w:val="24"/>
                <w:szCs w:val="30"/>
              </w:rPr>
              <w:t>参考标准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ind w:firstLine="1"/>
              <w:jc w:val="center"/>
              <w:rPr>
                <w:rFonts w:ascii="黑体" w:eastAsia="黑体" w:hAnsi="宋体" w:hint="eastAsia"/>
                <w:sz w:val="24"/>
                <w:szCs w:val="30"/>
              </w:rPr>
            </w:pPr>
            <w:r w:rsidRPr="00966399">
              <w:rPr>
                <w:rFonts w:ascii="黑体" w:eastAsia="黑体" w:hAnsi="宋体" w:hint="eastAsia"/>
                <w:sz w:val="24"/>
                <w:szCs w:val="30"/>
              </w:rPr>
              <w:t>分值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9" w:rsidRPr="00966399" w:rsidRDefault="00966399" w:rsidP="00966399">
            <w:pPr>
              <w:ind w:firstLine="1"/>
              <w:jc w:val="center"/>
              <w:rPr>
                <w:rFonts w:ascii="黑体" w:eastAsia="黑体" w:hAnsi="宋体" w:hint="eastAsia"/>
                <w:sz w:val="24"/>
                <w:szCs w:val="30"/>
              </w:rPr>
            </w:pPr>
            <w:r w:rsidRPr="00966399">
              <w:rPr>
                <w:rFonts w:ascii="黑体" w:eastAsia="黑体" w:hAnsi="宋体" w:hint="eastAsia"/>
                <w:sz w:val="24"/>
                <w:szCs w:val="30"/>
              </w:rPr>
              <w:t>备注</w:t>
            </w:r>
          </w:p>
        </w:tc>
      </w:tr>
      <w:tr w:rsidR="00966399" w:rsidRPr="00966399" w:rsidTr="00FD6335">
        <w:trPr>
          <w:trHeight w:val="428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1.教学设计（20分）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1-1 教学目标明确，符合国颁教学大纲、教育厅制订的专业教学标准和推荐教材的要求，授课内容与授课计划相符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8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判断依据：授课计划、教案、</w:t>
            </w:r>
            <w:proofErr w:type="gramStart"/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说课稿</w:t>
            </w:r>
            <w:proofErr w:type="gramEnd"/>
          </w:p>
        </w:tc>
      </w:tr>
      <w:tr w:rsidR="00966399" w:rsidRPr="00966399" w:rsidTr="00FD6335">
        <w:trPr>
          <w:trHeight w:val="677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spacing w:line="24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1-2 教学目标基于课程标准或课程要求，以及学情；突出能力，强调学生职业技能与职业素养；具体、可检测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6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966399" w:rsidRPr="00966399" w:rsidTr="00FD6335">
        <w:trPr>
          <w:trHeight w:val="576"/>
          <w:jc w:val="center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spacing w:line="24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1-3 教学活动的设计与教学目标一致，任务选取具有典型性，体现“任务引领、做学一体”的课改理念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6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966399" w:rsidRPr="00966399" w:rsidTr="00FD6335">
        <w:trPr>
          <w:trHeight w:val="574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2.教学环境（10分）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spacing w:line="24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2-1 教学资源（师资、实训、信息化等）能满足教学活动开展的需求，能给学生创设良好的学习条件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判断依据：</w:t>
            </w:r>
          </w:p>
          <w:p w:rsidR="00966399" w:rsidRPr="00966399" w:rsidRDefault="00966399" w:rsidP="00966399">
            <w:pPr>
              <w:snapToGrid w:val="0"/>
              <w:ind w:firstLine="1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课堂表现</w:t>
            </w:r>
          </w:p>
        </w:tc>
      </w:tr>
      <w:tr w:rsidR="00966399" w:rsidRPr="00966399" w:rsidTr="00FD6335">
        <w:trPr>
          <w:trHeight w:val="572"/>
          <w:jc w:val="center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spacing w:line="24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2-2 营造和谐、合作、自主、探究的学习氛围，以利于激发学生学习动机，激励学生课堂参与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966399" w:rsidRPr="00966399" w:rsidTr="00FD6335">
        <w:trPr>
          <w:trHeight w:val="264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3.教学实施（40分）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spacing w:line="24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3-1 教学过程安排层次分明，符合认识规律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10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966399" w:rsidRPr="00966399" w:rsidTr="00FD6335">
        <w:trPr>
          <w:trHeight w:val="304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3-2 教学方法符合学生的学习特点，有利于教学重点、难点的突破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10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966399" w:rsidRPr="00966399" w:rsidTr="00FD6335">
        <w:trPr>
          <w:trHeight w:val="596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3-3 关注学生的学习过程，尊重学生的个体需求与差异，给予及时、适切的指导和评价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10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966399" w:rsidRPr="00966399" w:rsidTr="00FD6335">
        <w:trPr>
          <w:trHeight w:val="288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3-4 学习活动时间充足，生生、师生互动多样且有效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966399" w:rsidRPr="00966399" w:rsidTr="00FD6335">
        <w:trPr>
          <w:trHeight w:val="274"/>
          <w:jc w:val="center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3-5 现代教学技术和手段的利用适时、恰当，有利于促进学生学习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966399" w:rsidRPr="00966399" w:rsidTr="00FD6335">
        <w:trPr>
          <w:trHeight w:val="660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4.教学效果（10分）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4-1 达到预定的教学目标，因材施教效果明显，不同层次的学生，在原有水平上都得到了提高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966399" w:rsidRPr="00966399" w:rsidTr="00FD6335">
        <w:trPr>
          <w:trHeight w:val="282"/>
          <w:jc w:val="center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4-2 学生学习兴趣高，思维活跃，发言积极，参与面广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966399" w:rsidRPr="00966399" w:rsidTr="00FD6335">
        <w:trPr>
          <w:trHeight w:val="225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5.教师素养（10分）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5-1 专业（学科）素养功底扎实，教案规范、完整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4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399" w:rsidRPr="00966399" w:rsidRDefault="00966399" w:rsidP="00966399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判断依据：</w:t>
            </w:r>
          </w:p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课堂表现、教案、说课</w:t>
            </w:r>
          </w:p>
        </w:tc>
      </w:tr>
      <w:tr w:rsidR="00966399" w:rsidRPr="00966399" w:rsidTr="00FD6335">
        <w:trPr>
          <w:trHeight w:val="2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5-2 讲解（演示）清晰、正确，语言流畅，</w:t>
            </w:r>
            <w:proofErr w:type="gramStart"/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教态亲切</w:t>
            </w:r>
            <w:proofErr w:type="gramEnd"/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、自然，板书清楚、规范，辅助教学手段运用熟练、恰当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3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966399" w:rsidRPr="00966399" w:rsidTr="00FD6335">
        <w:trPr>
          <w:trHeight w:val="264"/>
          <w:jc w:val="center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5-3 根据课堂反馈信息，及时恰当调整教学活动，时间分配合理，课堂组织和调控能力强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3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99" w:rsidRPr="00966399" w:rsidRDefault="00966399" w:rsidP="00966399">
            <w:pPr>
              <w:snapToGrid w:val="0"/>
              <w:ind w:firstLine="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966399" w:rsidRPr="00966399" w:rsidTr="00FD6335">
        <w:trPr>
          <w:trHeight w:val="582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6.学生评课（10分）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jc w:val="left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6-1 学生根据自己的感受和收获填写《课堂教学质量调查表(学生)》进行评定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ind w:firstLineChars="17" w:firstLine="4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399" w:rsidRPr="00966399" w:rsidRDefault="00966399" w:rsidP="00966399">
            <w:pPr>
              <w:snapToGrid w:val="0"/>
              <w:ind w:firstLineChars="17" w:firstLine="4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966399" w:rsidRPr="00966399" w:rsidTr="00FD6335">
        <w:trPr>
          <w:trHeight w:val="581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7.教学特色（10分）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jc w:val="left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7-1 推行项目教学、案例教学、情景教学、工作过程导向教学等教学模式成效显著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399" w:rsidRPr="00966399" w:rsidRDefault="00966399" w:rsidP="00966399">
            <w:pPr>
              <w:snapToGrid w:val="0"/>
              <w:ind w:firstLineChars="17" w:firstLine="4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加分项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399" w:rsidRPr="00966399" w:rsidRDefault="00966399" w:rsidP="00966399">
            <w:pPr>
              <w:snapToGrid w:val="0"/>
              <w:ind w:firstLineChars="17" w:firstLine="41"/>
              <w:jc w:val="center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</w:tbl>
    <w:p w:rsidR="00364493" w:rsidRDefault="00364493"/>
    <w:sectPr w:rsidR="0036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90"/>
    <w:rsid w:val="0005342F"/>
    <w:rsid w:val="00093D52"/>
    <w:rsid w:val="000A3B6C"/>
    <w:rsid w:val="00143B2F"/>
    <w:rsid w:val="001B0721"/>
    <w:rsid w:val="00214CDF"/>
    <w:rsid w:val="0021558A"/>
    <w:rsid w:val="002A05D1"/>
    <w:rsid w:val="0032232F"/>
    <w:rsid w:val="00332DF6"/>
    <w:rsid w:val="00343CD2"/>
    <w:rsid w:val="00364493"/>
    <w:rsid w:val="00422E36"/>
    <w:rsid w:val="00446D5B"/>
    <w:rsid w:val="004A0BD6"/>
    <w:rsid w:val="0054097E"/>
    <w:rsid w:val="00586704"/>
    <w:rsid w:val="00610878"/>
    <w:rsid w:val="00682558"/>
    <w:rsid w:val="006C228C"/>
    <w:rsid w:val="00705E75"/>
    <w:rsid w:val="007228DC"/>
    <w:rsid w:val="007E275A"/>
    <w:rsid w:val="00894E8E"/>
    <w:rsid w:val="00897A52"/>
    <w:rsid w:val="008A36E7"/>
    <w:rsid w:val="008B2F3F"/>
    <w:rsid w:val="009650B3"/>
    <w:rsid w:val="00966399"/>
    <w:rsid w:val="00974DCA"/>
    <w:rsid w:val="00AB1CD6"/>
    <w:rsid w:val="00AC3EBF"/>
    <w:rsid w:val="00B25CC0"/>
    <w:rsid w:val="00B65C74"/>
    <w:rsid w:val="00B717CE"/>
    <w:rsid w:val="00BD711B"/>
    <w:rsid w:val="00C96BC9"/>
    <w:rsid w:val="00CD1B90"/>
    <w:rsid w:val="00D13849"/>
    <w:rsid w:val="00D2675E"/>
    <w:rsid w:val="00D46832"/>
    <w:rsid w:val="00D57FB4"/>
    <w:rsid w:val="00D91116"/>
    <w:rsid w:val="00EE036D"/>
    <w:rsid w:val="00F72F31"/>
    <w:rsid w:val="00F8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2016-03-22T02:36:00Z</dcterms:created>
  <dcterms:modified xsi:type="dcterms:W3CDTF">2016-03-22T02:36:00Z</dcterms:modified>
</cp:coreProperties>
</file>