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2017年度</w:t>
      </w:r>
      <w:r>
        <w:rPr>
          <w:rFonts w:hint="eastAsia" w:ascii="黑体" w:eastAsia="黑体"/>
          <w:sz w:val="36"/>
          <w:szCs w:val="36"/>
          <w:lang w:eastAsia="zh-CN"/>
        </w:rPr>
        <w:t>文明教工申报</w:t>
      </w:r>
      <w:r>
        <w:rPr>
          <w:rFonts w:hint="eastAsia" w:ascii="黑体" w:eastAsia="黑体"/>
          <w:sz w:val="36"/>
          <w:szCs w:val="36"/>
        </w:rPr>
        <w:t>表</w:t>
      </w:r>
    </w:p>
    <w:tbl>
      <w:tblPr>
        <w:tblStyle w:val="3"/>
        <w:tblW w:w="88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部门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righ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0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  <w:vAlign w:val="top"/>
          </w:tcPr>
          <w:p>
            <w:pPr>
              <w:widowControl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025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仿宋_GB2312" w:eastAsia="宋体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lang w:eastAsia="zh-CN"/>
              </w:rPr>
              <w:t>门</w:t>
            </w:r>
          </w:p>
          <w:p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7401" w:type="dxa"/>
            <w:gridSpan w:val="5"/>
            <w:vAlign w:val="top"/>
          </w:tcPr>
          <w:p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 xml:space="preserve">   </w:t>
            </w:r>
          </w:p>
          <w:p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956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审批意见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          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ind w:right="240"/>
              <w:jc w:val="right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spacing w:line="360" w:lineRule="exact"/>
        <w:rPr>
          <w:rFonts w:hint="eastAsia" w:ascii="黑体" w:eastAsia="黑体"/>
          <w:kern w:val="0"/>
          <w:sz w:val="28"/>
          <w:szCs w:val="28"/>
        </w:rPr>
      </w:pPr>
      <w:r>
        <w:rPr>
          <w:rFonts w:ascii="黑体" w:eastAsia="黑体"/>
          <w:kern w:val="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51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珊湖/kf</cp:lastModifiedBy>
  <dcterms:modified xsi:type="dcterms:W3CDTF">2018-01-10T01:08:39Z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