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6" w:rsidRDefault="00893F26" w:rsidP="00893F26">
      <w:pPr>
        <w:rPr>
          <w:rFonts w:ascii="黑体" w:eastAsia="黑体" w:hint="eastAsia"/>
          <w:color w:val="000000"/>
          <w:szCs w:val="30"/>
        </w:rPr>
      </w:pPr>
      <w:r w:rsidRPr="007E4F0B">
        <w:rPr>
          <w:rFonts w:ascii="黑体" w:eastAsia="黑体" w:hint="eastAsia"/>
          <w:color w:val="000000"/>
          <w:szCs w:val="30"/>
        </w:rPr>
        <w:t>附件1</w:t>
      </w:r>
    </w:p>
    <w:p w:rsidR="00893F26" w:rsidRPr="007E4F0B" w:rsidRDefault="00893F26" w:rsidP="00893F26">
      <w:pPr>
        <w:rPr>
          <w:rFonts w:ascii="黑体" w:eastAsia="黑体" w:hint="eastAsia"/>
          <w:color w:val="000000"/>
          <w:szCs w:val="30"/>
        </w:rPr>
      </w:pPr>
    </w:p>
    <w:p w:rsidR="00893F26" w:rsidRPr="007E4F0B" w:rsidRDefault="00893F26" w:rsidP="00893F26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7E4F0B">
        <w:rPr>
          <w:rFonts w:ascii="方正小标宋简体" w:eastAsia="方正小标宋简体" w:hAnsi="宋体" w:hint="eastAsia"/>
          <w:color w:val="000000"/>
          <w:sz w:val="44"/>
          <w:szCs w:val="44"/>
        </w:rPr>
        <w:t>河南省教育科学规划</w:t>
      </w:r>
    </w:p>
    <w:p w:rsidR="00893F26" w:rsidRPr="007E4F0B" w:rsidRDefault="00893F26" w:rsidP="00893F26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7E4F0B">
        <w:rPr>
          <w:rFonts w:ascii="方正小标宋简体" w:eastAsia="方正小标宋简体" w:hAnsi="宋体" w:hint="eastAsia"/>
          <w:color w:val="000000"/>
          <w:sz w:val="44"/>
          <w:szCs w:val="44"/>
        </w:rPr>
        <w:t>2015年度重大招标课题指南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一、综合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1.</w:t>
      </w:r>
      <w:r w:rsidRPr="007E4F0B">
        <w:rPr>
          <w:rFonts w:ascii="仿宋_GB2312" w:hAnsi="楷体" w:cs="宋体" w:hint="eastAsia"/>
          <w:color w:val="000000"/>
          <w:szCs w:val="30"/>
        </w:rPr>
        <w:t>河南省教育现代化指标体系研究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2.</w:t>
      </w:r>
      <w:r w:rsidRPr="007E4F0B">
        <w:rPr>
          <w:rFonts w:ascii="仿宋_GB2312" w:hAnsi="楷体" w:cs="宋体" w:hint="eastAsia"/>
          <w:color w:val="000000"/>
          <w:szCs w:val="30"/>
        </w:rPr>
        <w:t>新时期依法治教问题研究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3.</w:t>
      </w:r>
      <w:r w:rsidRPr="007E4F0B">
        <w:rPr>
          <w:rFonts w:ascii="仿宋_GB2312" w:hAnsi="楷体" w:cs="宋体" w:hint="eastAsia"/>
          <w:color w:val="000000"/>
          <w:szCs w:val="30"/>
        </w:rPr>
        <w:t>河南省推进教育管办评分离研究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4.</w:t>
      </w:r>
      <w:r w:rsidRPr="007E4F0B">
        <w:rPr>
          <w:rFonts w:ascii="仿宋_GB2312" w:hAnsi="楷体" w:cs="宋体" w:hint="eastAsia"/>
          <w:color w:val="000000"/>
          <w:szCs w:val="30"/>
        </w:rPr>
        <w:t>河南省教育经费使用绩效评价研究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5.</w:t>
      </w:r>
      <w:r w:rsidRPr="007E4F0B">
        <w:rPr>
          <w:rFonts w:ascii="仿宋_GB2312" w:hAnsi="楷体" w:cs="宋体" w:hint="eastAsia"/>
          <w:color w:val="000000"/>
          <w:szCs w:val="30"/>
        </w:rPr>
        <w:t>当前农村义务教育</w:t>
      </w:r>
      <w:r>
        <w:rPr>
          <w:rFonts w:ascii="仿宋_GB2312" w:hAnsi="楷体" w:cs="宋体" w:hint="eastAsia"/>
          <w:color w:val="000000"/>
          <w:szCs w:val="30"/>
        </w:rPr>
        <w:t>存在</w:t>
      </w:r>
      <w:r w:rsidRPr="007E4F0B">
        <w:rPr>
          <w:rFonts w:ascii="仿宋_GB2312" w:hAnsi="楷体" w:cs="宋体" w:hint="eastAsia"/>
          <w:color w:val="000000"/>
          <w:szCs w:val="30"/>
        </w:rPr>
        <w:t>的突出问题与对策研究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6.</w:t>
      </w:r>
      <w:r w:rsidRPr="007E4F0B">
        <w:rPr>
          <w:rFonts w:ascii="仿宋_GB2312" w:hAnsi="楷体" w:cs="宋体" w:hint="eastAsia"/>
          <w:color w:val="000000"/>
          <w:szCs w:val="30"/>
        </w:rPr>
        <w:t>基于学校的河南省拔尖创新人才培养策略研究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7.</w:t>
      </w:r>
      <w:r w:rsidRPr="007E4F0B">
        <w:rPr>
          <w:rFonts w:ascii="仿宋_GB2312" w:hAnsi="楷体" w:cs="宋体" w:hint="eastAsia"/>
          <w:color w:val="000000"/>
          <w:szCs w:val="30"/>
        </w:rPr>
        <w:t>深化河南省招生考试制度改革研究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二、高等教育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8.</w:t>
      </w:r>
      <w:r w:rsidRPr="007E4F0B">
        <w:rPr>
          <w:rFonts w:ascii="仿宋_GB2312" w:hAnsi="楷体" w:cs="宋体" w:hint="eastAsia"/>
          <w:color w:val="000000"/>
          <w:szCs w:val="30"/>
        </w:rPr>
        <w:t>地方本科院校转型发展研究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9.</w:t>
      </w:r>
      <w:r w:rsidRPr="007E4F0B">
        <w:rPr>
          <w:rFonts w:ascii="仿宋_GB2312" w:hAnsi="楷体" w:cs="宋体" w:hint="eastAsia"/>
          <w:color w:val="000000"/>
          <w:szCs w:val="30"/>
        </w:rPr>
        <w:t>高等学校核心竞争力研究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10.</w:t>
      </w:r>
      <w:r w:rsidRPr="007E4F0B">
        <w:rPr>
          <w:rFonts w:ascii="仿宋_GB2312" w:hAnsi="楷体" w:cs="宋体" w:hint="eastAsia"/>
          <w:color w:val="000000"/>
          <w:szCs w:val="30"/>
        </w:rPr>
        <w:t>新媒体时代河南省高校党建工作研究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三、职业教育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11.</w:t>
      </w:r>
      <w:r w:rsidRPr="007E4F0B">
        <w:rPr>
          <w:rFonts w:ascii="仿宋_GB2312" w:hAnsi="楷体" w:cs="宋体" w:hint="eastAsia"/>
          <w:color w:val="000000"/>
          <w:szCs w:val="30"/>
        </w:rPr>
        <w:t>河南省职业教育专业结构与地方产业结构适应性研究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12.</w:t>
      </w:r>
      <w:r w:rsidRPr="007E4F0B">
        <w:rPr>
          <w:rFonts w:ascii="仿宋_GB2312" w:hAnsi="楷体" w:cs="宋体" w:hint="eastAsia"/>
          <w:color w:val="000000"/>
          <w:szCs w:val="30"/>
        </w:rPr>
        <w:t>河南省县域职业教育发展问题研究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13.</w:t>
      </w:r>
      <w:r w:rsidRPr="007E4F0B">
        <w:rPr>
          <w:rFonts w:ascii="仿宋_GB2312" w:hAnsi="楷体" w:cs="宋体" w:hint="eastAsia"/>
          <w:color w:val="000000"/>
          <w:szCs w:val="30"/>
        </w:rPr>
        <w:t>德国职业教育“双元制”模式本土化理论与实践研究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四、基础教育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14.</w:t>
      </w:r>
      <w:r w:rsidRPr="007E4F0B">
        <w:rPr>
          <w:rFonts w:ascii="仿宋_GB2312" w:hAnsi="楷体" w:cs="宋体" w:hint="eastAsia"/>
          <w:color w:val="000000"/>
          <w:szCs w:val="30"/>
        </w:rPr>
        <w:t>农村中小学教学质量提升问题研究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15</w:t>
      </w:r>
      <w:r w:rsidRPr="007E4F0B">
        <w:rPr>
          <w:rFonts w:ascii="仿宋_GB2312" w:hAnsi="楷体" w:cs="宋体" w:hint="eastAsia"/>
          <w:color w:val="000000"/>
          <w:szCs w:val="30"/>
        </w:rPr>
        <w:t>．城镇化进程中农村中小学合理布局问题研究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lastRenderedPageBreak/>
        <w:t>16.</w:t>
      </w:r>
      <w:r w:rsidRPr="007E4F0B">
        <w:rPr>
          <w:rFonts w:ascii="仿宋_GB2312" w:hAnsi="楷体" w:cs="宋体" w:hint="eastAsia"/>
          <w:color w:val="000000"/>
          <w:szCs w:val="30"/>
        </w:rPr>
        <w:t>河南省义务教育学校标准化建设策略研究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17.</w:t>
      </w:r>
      <w:r w:rsidRPr="007E4F0B">
        <w:rPr>
          <w:rFonts w:ascii="仿宋_GB2312" w:hAnsi="楷体" w:cs="宋体" w:hint="eastAsia"/>
          <w:color w:val="000000"/>
          <w:szCs w:val="30"/>
        </w:rPr>
        <w:t>河南省中小学生课业负担问题研究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18.</w:t>
      </w:r>
      <w:r w:rsidRPr="007E4F0B">
        <w:rPr>
          <w:rFonts w:ascii="仿宋_GB2312" w:hAnsi="楷体" w:cs="宋体" w:hint="eastAsia"/>
          <w:color w:val="000000"/>
          <w:szCs w:val="30"/>
        </w:rPr>
        <w:t>河南省中小学教学质量监测与保障机制研究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19.</w:t>
      </w:r>
      <w:r w:rsidRPr="007E4F0B">
        <w:rPr>
          <w:rFonts w:ascii="仿宋_GB2312" w:hAnsi="楷体" w:cs="宋体" w:hint="eastAsia"/>
          <w:color w:val="000000"/>
          <w:szCs w:val="30"/>
        </w:rPr>
        <w:t>中小学生综合素质评价有效性研究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20.</w:t>
      </w:r>
      <w:r w:rsidRPr="007E4F0B">
        <w:rPr>
          <w:rFonts w:ascii="仿宋_GB2312" w:hAnsi="楷体" w:cs="宋体" w:hint="eastAsia"/>
          <w:color w:val="000000"/>
          <w:szCs w:val="30"/>
        </w:rPr>
        <w:t>河南省普通高中特色化发展实践研究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五、学前教育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21.</w:t>
      </w:r>
      <w:r w:rsidRPr="007E4F0B">
        <w:rPr>
          <w:rFonts w:ascii="仿宋_GB2312" w:hAnsi="楷体" w:cs="宋体" w:hint="eastAsia"/>
          <w:color w:val="000000"/>
          <w:szCs w:val="30"/>
        </w:rPr>
        <w:t>河南省学前教育发展的瓶颈与对策研究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22.</w:t>
      </w:r>
      <w:r w:rsidRPr="007E4F0B">
        <w:rPr>
          <w:rFonts w:ascii="仿宋_GB2312" w:hAnsi="楷体" w:cs="宋体" w:hint="eastAsia"/>
          <w:color w:val="000000"/>
          <w:szCs w:val="30"/>
        </w:rPr>
        <w:t>河南省学前教育运行保障机制研究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六、特殊教育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23</w:t>
      </w:r>
      <w:r w:rsidRPr="007E4F0B">
        <w:rPr>
          <w:rFonts w:ascii="仿宋_GB2312" w:hAnsi="楷体" w:cs="宋体" w:hint="eastAsia"/>
          <w:color w:val="000000"/>
          <w:szCs w:val="30"/>
        </w:rPr>
        <w:t>．河南省特殊教育发展问题研究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七、民办教育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24.</w:t>
      </w:r>
      <w:r w:rsidRPr="007E4F0B">
        <w:rPr>
          <w:rFonts w:ascii="仿宋_GB2312" w:hAnsi="楷体" w:cs="宋体" w:hint="eastAsia"/>
          <w:color w:val="000000"/>
          <w:szCs w:val="30"/>
        </w:rPr>
        <w:t>河南省民办学校科学管理问题研究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25.</w:t>
      </w:r>
      <w:r w:rsidRPr="007E4F0B">
        <w:rPr>
          <w:rFonts w:ascii="仿宋_GB2312" w:hAnsi="楷体" w:cs="宋体" w:hint="eastAsia"/>
          <w:color w:val="000000"/>
          <w:szCs w:val="30"/>
        </w:rPr>
        <w:t>河南省民办学校教师队伍建设研究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八、教育信息化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26.</w:t>
      </w:r>
      <w:r w:rsidRPr="007E4F0B">
        <w:rPr>
          <w:rFonts w:ascii="仿宋_GB2312" w:hAnsi="楷体" w:cs="宋体" w:hint="eastAsia"/>
          <w:color w:val="000000"/>
          <w:szCs w:val="30"/>
        </w:rPr>
        <w:t>以教育信息化带动教育现代化策略研究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27.</w:t>
      </w:r>
      <w:r w:rsidRPr="007E4F0B">
        <w:rPr>
          <w:rFonts w:ascii="仿宋_GB2312" w:hAnsi="楷体" w:cs="宋体" w:hint="eastAsia"/>
          <w:color w:val="000000"/>
          <w:szCs w:val="30"/>
        </w:rPr>
        <w:t>现代信息技术与教学内容深度融合问题研究</w:t>
      </w:r>
    </w:p>
    <w:p w:rsidR="00893F26" w:rsidRPr="007E4F0B" w:rsidRDefault="00893F26" w:rsidP="00893F26">
      <w:pPr>
        <w:ind w:firstLineChars="200" w:firstLine="440"/>
        <w:rPr>
          <w:rFonts w:ascii="黑体" w:eastAsia="黑体" w:hAnsi="楷体" w:cs="宋体" w:hint="eastAsia"/>
          <w:color w:val="000000"/>
          <w:szCs w:val="30"/>
        </w:rPr>
      </w:pPr>
      <w:r w:rsidRPr="007E4F0B">
        <w:rPr>
          <w:rFonts w:ascii="黑体" w:eastAsia="黑体" w:hAnsi="楷体" w:cs="宋体" w:hint="eastAsia"/>
          <w:color w:val="000000"/>
          <w:szCs w:val="30"/>
        </w:rPr>
        <w:t>九、师资队伍建设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28.</w:t>
      </w:r>
      <w:r w:rsidRPr="007E4F0B">
        <w:rPr>
          <w:rFonts w:ascii="仿宋_GB2312" w:hAnsi="楷体" w:cs="宋体" w:hint="eastAsia"/>
          <w:color w:val="000000"/>
          <w:szCs w:val="30"/>
        </w:rPr>
        <w:t>新形势下师德建设问题研究</w:t>
      </w:r>
    </w:p>
    <w:p w:rsidR="00893F26" w:rsidRPr="007E4F0B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29.</w:t>
      </w:r>
      <w:r w:rsidRPr="007E4F0B">
        <w:rPr>
          <w:rFonts w:ascii="仿宋_GB2312" w:hAnsi="楷体" w:cs="宋体" w:hint="eastAsia"/>
          <w:color w:val="000000"/>
          <w:szCs w:val="30"/>
        </w:rPr>
        <w:t>农村中小学教师队伍建设问题研究</w:t>
      </w:r>
    </w:p>
    <w:p w:rsidR="00893F26" w:rsidRDefault="00893F26" w:rsidP="00893F26">
      <w:pPr>
        <w:ind w:firstLineChars="200" w:firstLine="440"/>
        <w:rPr>
          <w:rFonts w:ascii="仿宋_GB2312" w:hAnsi="楷体" w:cs="宋体" w:hint="eastAsia"/>
          <w:color w:val="000000"/>
          <w:szCs w:val="30"/>
        </w:rPr>
      </w:pPr>
      <w:r w:rsidRPr="007E4F0B">
        <w:rPr>
          <w:rFonts w:ascii="仿宋_GB2312" w:hAnsi="楷体" w:cs="宋体" w:hint="eastAsia"/>
          <w:color w:val="000000"/>
          <w:szCs w:val="30"/>
        </w:rPr>
        <w:t>30.</w:t>
      </w:r>
      <w:r w:rsidRPr="007E4F0B">
        <w:rPr>
          <w:rFonts w:ascii="仿宋_GB2312" w:hAnsi="楷体" w:cs="宋体" w:hint="eastAsia"/>
          <w:color w:val="000000"/>
          <w:szCs w:val="30"/>
        </w:rPr>
        <w:t>河南中小学教师职业幸福感调查研究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FB" w:rsidRDefault="000C68FB" w:rsidP="00893F26">
      <w:pPr>
        <w:spacing w:after="0"/>
      </w:pPr>
      <w:r>
        <w:separator/>
      </w:r>
    </w:p>
  </w:endnote>
  <w:endnote w:type="continuationSeparator" w:id="0">
    <w:p w:rsidR="000C68FB" w:rsidRDefault="000C68FB" w:rsidP="00893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FB" w:rsidRDefault="000C68FB" w:rsidP="00893F26">
      <w:pPr>
        <w:spacing w:after="0"/>
      </w:pPr>
      <w:r>
        <w:separator/>
      </w:r>
    </w:p>
  </w:footnote>
  <w:footnote w:type="continuationSeparator" w:id="0">
    <w:p w:rsidR="000C68FB" w:rsidRDefault="000C68FB" w:rsidP="00893F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8FB"/>
    <w:rsid w:val="00323B43"/>
    <w:rsid w:val="003D37D8"/>
    <w:rsid w:val="00426133"/>
    <w:rsid w:val="004358AB"/>
    <w:rsid w:val="00893F26"/>
    <w:rsid w:val="008B7726"/>
    <w:rsid w:val="00D31D50"/>
    <w:rsid w:val="00E1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F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F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F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F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2015-05-12T06:13:00Z</dcterms:modified>
</cp:coreProperties>
</file>